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F1D52" w14:textId="6855C900" w:rsidR="009D66AA" w:rsidRDefault="006F3E7A" w:rsidP="009D66AA">
      <w:pPr>
        <w:spacing w:after="146" w:line="259" w:lineRule="auto"/>
        <w:ind w:left="0" w:right="7" w:firstLine="0"/>
        <w:jc w:val="center"/>
        <w:rPr>
          <w:b/>
          <w:sz w:val="32"/>
        </w:rPr>
      </w:pPr>
      <w:r>
        <w:rPr>
          <w:b/>
          <w:sz w:val="32"/>
        </w:rPr>
        <w:t xml:space="preserve"> </w:t>
      </w:r>
      <w:r w:rsidR="009D66AA" w:rsidRPr="009D66AA">
        <w:rPr>
          <w:b/>
          <w:sz w:val="32"/>
        </w:rPr>
        <w:t>Application of Computational Fluid Dynamics (CFD) in Wind Turbine Blade Design: Optimization and Performance Analysis</w:t>
      </w:r>
    </w:p>
    <w:p w14:paraId="73234B94" w14:textId="0B8957BD" w:rsidR="009D66AA" w:rsidRPr="009D66AA" w:rsidRDefault="009D66AA" w:rsidP="007B40EE">
      <w:pPr>
        <w:spacing w:after="1" w:line="310" w:lineRule="auto"/>
        <w:ind w:left="0" w:right="0"/>
        <w:jc w:val="left"/>
        <w:rPr>
          <w:b/>
          <w:i/>
        </w:rPr>
      </w:pPr>
      <w:r w:rsidRPr="009D66AA">
        <w:rPr>
          <w:b/>
          <w:i/>
        </w:rPr>
        <w:t>Adeel Raza</w:t>
      </w:r>
    </w:p>
    <w:p w14:paraId="649DC539" w14:textId="3CBED2F4" w:rsidR="009D66AA" w:rsidRPr="009D66AA" w:rsidRDefault="009D66AA" w:rsidP="007B40EE">
      <w:pPr>
        <w:spacing w:after="1" w:line="310" w:lineRule="auto"/>
        <w:ind w:left="0" w:right="0" w:firstLine="0"/>
        <w:jc w:val="left"/>
        <w:rPr>
          <w:i/>
        </w:rPr>
      </w:pPr>
      <w:r w:rsidRPr="009D66AA">
        <w:rPr>
          <w:i/>
        </w:rPr>
        <w:t>Department of Mechanical Engineerin</w:t>
      </w:r>
      <w:r w:rsidR="00450328">
        <w:rPr>
          <w:i/>
        </w:rPr>
        <w:t>g</w:t>
      </w:r>
      <w:r w:rsidRPr="009D66AA">
        <w:rPr>
          <w:i/>
        </w:rPr>
        <w:t xml:space="preserve"> University of Engineering and Tech</w:t>
      </w:r>
      <w:r w:rsidR="004C5FE2">
        <w:rPr>
          <w:i/>
        </w:rPr>
        <w:t>nology (UET) Lahore, Pakistan</w:t>
      </w:r>
    </w:p>
    <w:p w14:paraId="59AF5F51" w14:textId="13A413D2" w:rsidR="00C36213" w:rsidRPr="009D66AA" w:rsidRDefault="00782465" w:rsidP="007B40EE">
      <w:pPr>
        <w:spacing w:after="1" w:line="310" w:lineRule="auto"/>
        <w:ind w:left="0" w:right="0"/>
        <w:jc w:val="left"/>
        <w:rPr>
          <w:i/>
        </w:rPr>
      </w:pPr>
      <w:r w:rsidRPr="009D66AA">
        <w:rPr>
          <w:b/>
          <w:i/>
        </w:rPr>
        <w:t>Abstract</w:t>
      </w:r>
      <w:r w:rsidRPr="009D66AA">
        <w:rPr>
          <w:i/>
        </w:rPr>
        <w:t xml:space="preserve">: </w:t>
      </w:r>
    </w:p>
    <w:p w14:paraId="6FDAC7DC" w14:textId="4F9F7466" w:rsidR="00C36213" w:rsidRDefault="009D66AA" w:rsidP="007B40EE">
      <w:pPr>
        <w:spacing w:after="60" w:line="259" w:lineRule="auto"/>
        <w:ind w:left="360" w:right="0" w:firstLine="0"/>
      </w:pPr>
      <w:r w:rsidRPr="009D66AA">
        <w:rPr>
          <w:i/>
        </w:rPr>
        <w:t>The application of Computational Fluid Dynamics (CFD) in the aerodynamic design and optimization of wind turbine blades has revolutionized the renewable energy sector. This study presents a comprehensive analysis of CFD methodologies applied in wind turbine blade design, focusing on enhancing aerodynamic efficiency and structural performance. By simulating airflow behavior and evaluating blade geometry under various environmental conditions, CFD enables rapid prototyping and cost-effective design iteration. The paper reviews turbulence modeling, mesh optimization, and boundary conditions to analyze lift-to-drag ratios, pressure distribution, and flow separation. Results demonstrate that CFD-aided designs offer significant improvements in power output and structural reliability compared to traditional methods. The integration of CFD with optimization algorithms further accelerates the development of next-generation wind turbines adapted for Pakistan’s wind corridors</w:t>
      </w:r>
      <w:r w:rsidR="00782465">
        <w:t xml:space="preserve"> </w:t>
      </w:r>
    </w:p>
    <w:p w14:paraId="35991452" w14:textId="77777777" w:rsidR="009D66AA" w:rsidRDefault="00782465" w:rsidP="007B40EE">
      <w:pPr>
        <w:spacing w:after="5"/>
        <w:ind w:left="0" w:right="0"/>
        <w:rPr>
          <w:i/>
        </w:rPr>
      </w:pPr>
      <w:r w:rsidRPr="007B40EE">
        <w:rPr>
          <w:i/>
          <w:iCs/>
          <w:noProof/>
        </w:rPr>
        <w:drawing>
          <wp:anchor distT="0" distB="0" distL="114300" distR="114300" simplePos="0" relativeHeight="251656704" behindDoc="0" locked="0" layoutInCell="1" allowOverlap="0" wp14:anchorId="09760B20" wp14:editId="10958FB6">
            <wp:simplePos x="0" y="0"/>
            <wp:positionH relativeFrom="page">
              <wp:posOffset>1170432</wp:posOffset>
            </wp:positionH>
            <wp:positionV relativeFrom="page">
              <wp:posOffset>9147049</wp:posOffset>
            </wp:positionV>
            <wp:extent cx="106680" cy="137160"/>
            <wp:effectExtent l="0" t="0" r="0" b="0"/>
            <wp:wrapTopAndBottom/>
            <wp:docPr id="7407" name="Picture 7407"/>
            <wp:cNvGraphicFramePr/>
            <a:graphic xmlns:a="http://schemas.openxmlformats.org/drawingml/2006/main">
              <a:graphicData uri="http://schemas.openxmlformats.org/drawingml/2006/picture">
                <pic:pic xmlns:pic="http://schemas.openxmlformats.org/drawingml/2006/picture">
                  <pic:nvPicPr>
                    <pic:cNvPr id="7407" name="Picture 7407"/>
                    <pic:cNvPicPr/>
                  </pic:nvPicPr>
                  <pic:blipFill>
                    <a:blip r:embed="rId7"/>
                    <a:stretch>
                      <a:fillRect/>
                    </a:stretch>
                  </pic:blipFill>
                  <pic:spPr>
                    <a:xfrm>
                      <a:off x="0" y="0"/>
                      <a:ext cx="106680" cy="137160"/>
                    </a:xfrm>
                    <a:prstGeom prst="rect">
                      <a:avLst/>
                    </a:prstGeom>
                  </pic:spPr>
                </pic:pic>
              </a:graphicData>
            </a:graphic>
          </wp:anchor>
        </w:drawing>
      </w:r>
      <w:r w:rsidRPr="007B40EE">
        <w:rPr>
          <w:b/>
          <w:i/>
          <w:iCs/>
        </w:rPr>
        <w:t>Keywords</w:t>
      </w:r>
      <w:r w:rsidRPr="007B40EE">
        <w:rPr>
          <w:i/>
          <w:iCs/>
        </w:rPr>
        <w:t>:</w:t>
      </w:r>
      <w:r>
        <w:t xml:space="preserve"> </w:t>
      </w:r>
      <w:r w:rsidR="009D66AA" w:rsidRPr="009D66AA">
        <w:rPr>
          <w:i/>
        </w:rPr>
        <w:t>Computational Fluid Dynamics (CFD), Wind Turbine Blades, Aerodynamic Optimization, Renewable Energy</w:t>
      </w:r>
    </w:p>
    <w:p w14:paraId="4A31ED1F" w14:textId="77777777" w:rsidR="009D66AA" w:rsidRPr="004C75DB" w:rsidRDefault="009D66AA" w:rsidP="007B40EE">
      <w:pPr>
        <w:spacing w:after="0" w:line="240" w:lineRule="auto"/>
        <w:ind w:left="0"/>
        <w:rPr>
          <w:b/>
          <w:bCs/>
        </w:rPr>
      </w:pPr>
      <w:r w:rsidRPr="004C75DB">
        <w:rPr>
          <w:b/>
          <w:bCs/>
        </w:rPr>
        <w:t>Introduction</w:t>
      </w:r>
    </w:p>
    <w:p w14:paraId="78628D4F" w14:textId="77777777" w:rsidR="009D66AA" w:rsidRPr="009D66AA" w:rsidRDefault="009D66AA" w:rsidP="007B40EE">
      <w:pPr>
        <w:pStyle w:val="NormalWeb"/>
        <w:spacing w:before="0" w:beforeAutospacing="0" w:after="0" w:afterAutospacing="0"/>
        <w:jc w:val="both"/>
      </w:pPr>
      <w:r w:rsidRPr="009D66AA">
        <w:t>The escalating global demand for sustainable and clean energy sources has propelled the advancement of wind energy technologies, positioning wind power as one of the fastest-growing renewable energy sectors worldwide. Wind turbines, as the core components of wind energy systems, convert kinetic energy from wind into electrical power. However, the efficiency and reliability of these turbines largely depend on the aerodynamic performance of their blades. Optimal blade design directly influences power output, structural integrity, and operational lifespan.</w:t>
      </w:r>
    </w:p>
    <w:p w14:paraId="77D401BD" w14:textId="77777777" w:rsidR="009D66AA" w:rsidRPr="009D66AA" w:rsidRDefault="009D66AA" w:rsidP="007B40EE">
      <w:pPr>
        <w:pStyle w:val="NormalWeb"/>
        <w:spacing w:before="0" w:beforeAutospacing="0" w:after="0" w:afterAutospacing="0"/>
        <w:jc w:val="both"/>
      </w:pPr>
      <w:r w:rsidRPr="009D66AA">
        <w:t>In Pakistan, abundant wind resources exist particularly along the coastal belt of Sindh and Balochistan and in select mountainous regions. Despite this potential, wind energy remains underexploited due to technological, economic, and infrastructural barriers. Enhancing the aerodynamic efficiency of wind turbine blades tailored to Pakistan’s unique wind conditions could play a pivotal role in overcoming these challenges and accelerating renewable energy adoption.</w:t>
      </w:r>
    </w:p>
    <w:p w14:paraId="1B539B09" w14:textId="77777777" w:rsidR="009D66AA" w:rsidRPr="009D66AA" w:rsidRDefault="009D66AA" w:rsidP="007B40EE">
      <w:pPr>
        <w:pStyle w:val="NormalWeb"/>
        <w:spacing w:before="0" w:beforeAutospacing="0" w:after="0" w:afterAutospacing="0"/>
        <w:jc w:val="both"/>
      </w:pPr>
      <w:r w:rsidRPr="009D66AA">
        <w:t>Computational Fluid Dynamics (CFD) offers an advanced numerical approach to model and simulate airflow around complex blade geometries, enabling engineers to study aerodynamic forces, pressure distributions, and turbulence effects with high precision. Unlike traditional experimental methods, CFD provides a cost-effective and flexible platform for iterative design optimization, performance prediction, and failure analysis under varied environmental conditions.</w:t>
      </w:r>
    </w:p>
    <w:p w14:paraId="716F66FB" w14:textId="77777777" w:rsidR="009D66AA" w:rsidRPr="009D66AA" w:rsidRDefault="009D66AA" w:rsidP="007B40EE">
      <w:pPr>
        <w:pStyle w:val="NormalWeb"/>
        <w:spacing w:before="0" w:beforeAutospacing="0" w:after="0" w:afterAutospacing="0"/>
        <w:jc w:val="both"/>
      </w:pPr>
      <w:r w:rsidRPr="009D66AA">
        <w:t xml:space="preserve">This article explores the application of CFD in the aerodynamic analysis and design optimization of wind turbine blades within the context of Pakistan’s renewable energy goals. It discusses the integration of local wind profile data into CFD models, the evaluation of blade performance metrics such as lift-to-drag ratios and tip vortex behavior, and design modifications that enhance power efficiency and reduce structural loads. Through these insights, the article aims to demonstrate how </w:t>
      </w:r>
      <w:r w:rsidRPr="009D66AA">
        <w:lastRenderedPageBreak/>
        <w:t>CFD-driven blade optimization can contribute to more efficient and sustainable wind energy projects in Pakistan and similar regions.</w:t>
      </w:r>
    </w:p>
    <w:p w14:paraId="59CEACA9" w14:textId="77777777" w:rsidR="009D66AA" w:rsidRPr="009D66AA" w:rsidRDefault="009D66AA" w:rsidP="007B40EE">
      <w:pPr>
        <w:pStyle w:val="Heading3"/>
        <w:spacing w:before="0" w:after="0" w:line="240" w:lineRule="auto"/>
        <w:jc w:val="both"/>
        <w:rPr>
          <w:rFonts w:ascii="Times New Roman" w:hAnsi="Times New Roman" w:cs="Times New Roman"/>
          <w:color w:val="auto"/>
          <w:sz w:val="24"/>
          <w:szCs w:val="24"/>
        </w:rPr>
      </w:pPr>
      <w:r w:rsidRPr="009D66AA">
        <w:rPr>
          <w:rFonts w:ascii="Times New Roman" w:hAnsi="Times New Roman" w:cs="Times New Roman"/>
          <w:bCs/>
          <w:color w:val="auto"/>
          <w:sz w:val="24"/>
          <w:szCs w:val="24"/>
        </w:rPr>
        <w:t xml:space="preserve">1. </w:t>
      </w:r>
      <w:r w:rsidRPr="009D66AA">
        <w:rPr>
          <w:rStyle w:val="Strong"/>
          <w:rFonts w:ascii="Times New Roman" w:hAnsi="Times New Roman" w:cs="Times New Roman"/>
          <w:color w:val="auto"/>
          <w:sz w:val="24"/>
          <w:szCs w:val="24"/>
        </w:rPr>
        <w:t>Fundamentals of CFD and Wind Turbine Aerodynamics</w:t>
      </w:r>
    </w:p>
    <w:p w14:paraId="68C2A470" w14:textId="77777777" w:rsidR="009D66AA" w:rsidRPr="009D66AA" w:rsidRDefault="009D66AA" w:rsidP="007B40EE">
      <w:pPr>
        <w:pStyle w:val="NormalWeb"/>
        <w:spacing w:before="0" w:beforeAutospacing="0" w:after="0" w:afterAutospacing="0"/>
        <w:jc w:val="both"/>
      </w:pPr>
      <w:r w:rsidRPr="009D66AA">
        <w:t xml:space="preserve">The aerodynamic performance of wind turbine blades is governed by complex fluid flow phenomena that can be accurately analyzed using Computational Fluid Dynamics (CFD). At the core of CFD are the fundamental fluid flow equations, primarily the </w:t>
      </w:r>
      <w:r w:rsidRPr="009D66AA">
        <w:rPr>
          <w:rStyle w:val="Strong"/>
          <w:rFonts w:eastAsiaTheme="majorEastAsia"/>
        </w:rPr>
        <w:t>Navier-Stokes equations</w:t>
      </w:r>
      <w:r w:rsidRPr="009D66AA">
        <w:t xml:space="preserve"> and the </w:t>
      </w:r>
      <w:r w:rsidRPr="009D66AA">
        <w:rPr>
          <w:rStyle w:val="Strong"/>
          <w:rFonts w:eastAsiaTheme="majorEastAsia"/>
        </w:rPr>
        <w:t>continuity equation</w:t>
      </w:r>
      <w:r w:rsidRPr="009D66AA">
        <w:t>, which describe the conservation of momentum and mass, respectively, within a fluid domain.</w:t>
      </w:r>
    </w:p>
    <w:p w14:paraId="0E2B3CC0"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Navier-Stokes Equations:</w:t>
      </w:r>
      <w:r w:rsidRPr="009D66AA">
        <w:t xml:space="preserve"> These nonlinear partial differential equations represent the motion of viscous fluid substances. For incompressible flows typical in wind turbine aerodynamics, the Navier-Stokes equations take the form:</w:t>
      </w:r>
    </w:p>
    <w:p w14:paraId="2BC63FFB" w14:textId="77777777" w:rsidR="009D66AA" w:rsidRPr="009D66AA" w:rsidRDefault="009D66AA" w:rsidP="007B40EE">
      <w:pPr>
        <w:pStyle w:val="NormalWeb"/>
        <w:spacing w:before="0" w:beforeAutospacing="0" w:after="0" w:afterAutospacing="0"/>
        <w:jc w:val="center"/>
      </w:pPr>
      <w:r w:rsidRPr="009D66AA">
        <w:rPr>
          <w:noProof/>
        </w:rPr>
        <w:drawing>
          <wp:inline distT="0" distB="0" distL="0" distR="0" wp14:anchorId="774F6995" wp14:editId="3C925E35">
            <wp:extent cx="3315163" cy="685896"/>
            <wp:effectExtent l="19050" t="0" r="0" b="0"/>
            <wp:docPr id="1" name="Picture 0" descr="Screenshot 2025-05-29 0858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5-05-29 085830.png"/>
                    <pic:cNvPicPr/>
                  </pic:nvPicPr>
                  <pic:blipFill>
                    <a:blip r:embed="rId8"/>
                    <a:stretch>
                      <a:fillRect/>
                    </a:stretch>
                  </pic:blipFill>
                  <pic:spPr>
                    <a:xfrm>
                      <a:off x="0" y="0"/>
                      <a:ext cx="3315163" cy="685896"/>
                    </a:xfrm>
                    <a:prstGeom prst="rect">
                      <a:avLst/>
                    </a:prstGeom>
                  </pic:spPr>
                </pic:pic>
              </a:graphicData>
            </a:graphic>
          </wp:inline>
        </w:drawing>
      </w:r>
    </w:p>
    <w:p w14:paraId="6F915CCB" w14:textId="77777777" w:rsidR="009D66AA" w:rsidRPr="009D66AA" w:rsidRDefault="009D66AA" w:rsidP="007B40EE">
      <w:pPr>
        <w:pStyle w:val="NormalWeb"/>
        <w:spacing w:before="0" w:beforeAutospacing="0" w:after="0" w:afterAutospacing="0"/>
        <w:jc w:val="both"/>
      </w:pPr>
      <w:r w:rsidRPr="009D66AA">
        <w:t xml:space="preserve">where </w:t>
      </w:r>
      <w:r w:rsidRPr="009D66AA">
        <w:rPr>
          <w:rStyle w:val="katex-mathml"/>
          <w:rFonts w:eastAsiaTheme="majorEastAsia"/>
        </w:rPr>
        <w:t>ρ\rho</w:t>
      </w:r>
      <w:r w:rsidRPr="009D66AA">
        <w:rPr>
          <w:rStyle w:val="mord"/>
        </w:rPr>
        <w:t>ρ</w:t>
      </w:r>
      <w:r w:rsidRPr="009D66AA">
        <w:t xml:space="preserve"> is fluid density, </w:t>
      </w:r>
      <w:r w:rsidRPr="009D66AA">
        <w:rPr>
          <w:rStyle w:val="katex-mathml"/>
          <w:rFonts w:eastAsiaTheme="majorEastAsia"/>
        </w:rPr>
        <w:t>u\mathbf{u}</w:t>
      </w:r>
      <w:r w:rsidRPr="009D66AA">
        <w:rPr>
          <w:rStyle w:val="mord"/>
        </w:rPr>
        <w:t>u</w:t>
      </w:r>
      <w:r w:rsidRPr="009D66AA">
        <w:t xml:space="preserve"> velocity vector, </w:t>
      </w:r>
      <w:r w:rsidRPr="009D66AA">
        <w:rPr>
          <w:rStyle w:val="katex-mathml"/>
          <w:rFonts w:eastAsiaTheme="majorEastAsia"/>
        </w:rPr>
        <w:t>pp</w:t>
      </w:r>
      <w:r w:rsidRPr="009D66AA">
        <w:rPr>
          <w:rStyle w:val="mord"/>
        </w:rPr>
        <w:t>p</w:t>
      </w:r>
      <w:r w:rsidRPr="009D66AA">
        <w:t xml:space="preserve"> pressure, </w:t>
      </w:r>
      <w:r w:rsidRPr="009D66AA">
        <w:rPr>
          <w:rStyle w:val="katex-mathml"/>
          <w:rFonts w:eastAsiaTheme="majorEastAsia"/>
        </w:rPr>
        <w:t>μ\mu</w:t>
      </w:r>
      <w:r w:rsidRPr="009D66AA">
        <w:rPr>
          <w:rStyle w:val="mord"/>
        </w:rPr>
        <w:t>μ</w:t>
      </w:r>
      <w:r w:rsidRPr="009D66AA">
        <w:t xml:space="preserve"> dynamic viscosity, and </w:t>
      </w:r>
      <w:r w:rsidRPr="009D66AA">
        <w:rPr>
          <w:rStyle w:val="katex-mathml"/>
          <w:rFonts w:eastAsiaTheme="majorEastAsia"/>
        </w:rPr>
        <w:t>F\mathbf{F}</w:t>
      </w:r>
      <w:r w:rsidRPr="009D66AA">
        <w:rPr>
          <w:rStyle w:val="mord"/>
        </w:rPr>
        <w:t>F</w:t>
      </w:r>
      <w:r w:rsidRPr="009D66AA">
        <w:t xml:space="preserve"> body forces such as gravity.</w:t>
      </w:r>
    </w:p>
    <w:p w14:paraId="36A1C511"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Continuity Equation:</w:t>
      </w:r>
      <w:r w:rsidRPr="009D66AA">
        <w:t xml:space="preserve"> This equation ensures mass conservation and, for incompressible fluids, simplifies to:</w:t>
      </w:r>
    </w:p>
    <w:p w14:paraId="7711F79C" w14:textId="77777777" w:rsidR="009D66AA" w:rsidRPr="009D66AA" w:rsidRDefault="009D66AA" w:rsidP="007B40EE">
      <w:pPr>
        <w:spacing w:after="0" w:line="240" w:lineRule="auto"/>
        <w:ind w:left="0"/>
        <w:jc w:val="center"/>
      </w:pPr>
      <w:r w:rsidRPr="009D66AA">
        <w:rPr>
          <w:rStyle w:val="katex-mathml"/>
          <w:rFonts w:ascii="Cambria Math" w:hAnsi="Cambria Math" w:cs="Cambria Math"/>
        </w:rPr>
        <w:t>∇⋅</w:t>
      </w:r>
      <w:r w:rsidRPr="009D66AA">
        <w:rPr>
          <w:rStyle w:val="katex-mathml"/>
        </w:rPr>
        <w:t>u=0</w:t>
      </w:r>
    </w:p>
    <w:p w14:paraId="07552518" w14:textId="77777777" w:rsidR="009D66AA" w:rsidRPr="009D66AA" w:rsidRDefault="009D66AA" w:rsidP="007B40EE">
      <w:pPr>
        <w:pStyle w:val="NormalWeb"/>
        <w:spacing w:before="0" w:beforeAutospacing="0" w:after="0" w:afterAutospacing="0"/>
        <w:jc w:val="both"/>
      </w:pPr>
      <w:r w:rsidRPr="009D66AA">
        <w:t>Solving these equations numerically enables detailed predictions of flow fields, pressure distribution, and aerodynamic forces on turbine blades.</w:t>
      </w:r>
    </w:p>
    <w:p w14:paraId="687CC223" w14:textId="77777777" w:rsidR="009D66AA" w:rsidRPr="009D66AA" w:rsidRDefault="009D66AA" w:rsidP="007B40EE">
      <w:pPr>
        <w:pStyle w:val="NormalWeb"/>
        <w:spacing w:before="0" w:beforeAutospacing="0" w:after="0" w:afterAutospacing="0"/>
        <w:jc w:val="both"/>
      </w:pPr>
      <w:r w:rsidRPr="009D66AA">
        <w:t xml:space="preserve">The </w:t>
      </w:r>
      <w:r w:rsidRPr="009D66AA">
        <w:rPr>
          <w:rStyle w:val="Strong"/>
          <w:rFonts w:eastAsiaTheme="majorEastAsia"/>
        </w:rPr>
        <w:t>Reynolds number (Re)</w:t>
      </w:r>
      <w:r w:rsidRPr="009D66AA">
        <w:t xml:space="preserve"> is a critical dimensionless parameter influencing flow regime classification (laminar, transitional, or turbulent). It is defined as:</w:t>
      </w:r>
    </w:p>
    <w:p w14:paraId="1530B04E" w14:textId="77777777" w:rsidR="009D66AA" w:rsidRPr="009D66AA" w:rsidRDefault="009D66AA" w:rsidP="007B40EE">
      <w:pPr>
        <w:spacing w:after="0" w:line="240" w:lineRule="auto"/>
        <w:ind w:left="0"/>
        <w:jc w:val="center"/>
        <w:rPr>
          <w:rStyle w:val="katex-mathml"/>
        </w:rPr>
      </w:pPr>
      <w:r w:rsidRPr="009D66AA">
        <w:rPr>
          <w:rStyle w:val="katex-mathml"/>
        </w:rPr>
        <w:t>Re=ρUL</w:t>
      </w:r>
    </w:p>
    <w:p w14:paraId="07E84FEB" w14:textId="34DCEFEF" w:rsidR="009D66AA" w:rsidRPr="009D66AA" w:rsidRDefault="009D66AA" w:rsidP="007B40EE">
      <w:pPr>
        <w:spacing w:after="0" w:line="240" w:lineRule="auto"/>
        <w:ind w:left="0"/>
        <w:jc w:val="center"/>
      </w:pPr>
      <w:r w:rsidRPr="009D66AA">
        <w:rPr>
          <w:noProof/>
        </w:rPr>
        <mc:AlternateContent>
          <mc:Choice Requires="wps">
            <w:drawing>
              <wp:anchor distT="0" distB="0" distL="114300" distR="114300" simplePos="0" relativeHeight="251659776" behindDoc="0" locked="0" layoutInCell="1" allowOverlap="1" wp14:anchorId="7882BA4C" wp14:editId="73B654B7">
                <wp:simplePos x="0" y="0"/>
                <wp:positionH relativeFrom="column">
                  <wp:posOffset>2733675</wp:posOffset>
                </wp:positionH>
                <wp:positionV relativeFrom="paragraph">
                  <wp:posOffset>4445</wp:posOffset>
                </wp:positionV>
                <wp:extent cx="476250" cy="0"/>
                <wp:effectExtent l="9525" t="5715"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4B3B3C" id="_x0000_t32" coordsize="21600,21600" o:spt="32" o:oned="t" path="m,l21600,21600e" filled="f">
                <v:path arrowok="t" fillok="f" o:connecttype="none"/>
                <o:lock v:ext="edit" shapetype="t"/>
              </v:shapetype>
              <v:shape id="Straight Arrow Connector 2" o:spid="_x0000_s1026" type="#_x0000_t32" style="position:absolute;margin-left:215.25pt;margin-top:.35pt;width:3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91ntwEAAFUDAAAOAAAAZHJzL2Uyb0RvYy54bWysU8Fu2zAMvQ/YPwi6L06CpduMOD2k6y7d&#10;FqDdBzCSbAuTRYFUYufvJ6lJVmy3oj4IlEg+Pj7S69tpcOJoiC36Ri5mcymMV6it7xr56+n+w2cp&#10;OILX4NCbRp4My9vN+3frMdRmiT06bUgkEM/1GBrZxxjqqmLVmwF4hsH45GyRBojpSl2lCcaEPrhq&#10;OZ/fVCOSDoTKMKfXu2en3BT8tjUq/mxbNlG4RiZusZxUzn0+q80a6o4g9FadacArWAxgfSp6hbqD&#10;COJA9j+owSpCxjbOFA4Vtq1VpvSQulnM/+nmsYdgSi9JHA5XmfjtYNWP49bvKFNXk38MD6h+s/C4&#10;7cF3phB4OoU0uEWWqhoD19eUfOGwI7Efv6NOMXCIWFSYWhoyZOpPTEXs01VsM0Wh0uPHTzfLVRqJ&#10;urgqqC95gTh+MziIbDSSI4Ht+rhF79NEkRalChwfOGZWUF8SclGP99a5MljnxdjIL6vlqiQwOquz&#10;M4cxdfutI3GEvBrlKy0mz8swwoPXBaw3oL+e7QjWPdupuPNnZbIYefO43qM+7eiiWJpdYXnes7wc&#10;L+8l++/fsPkDAAD//wMAUEsDBBQABgAIAAAAIQBpe5je2QAAAAUBAAAPAAAAZHJzL2Rvd25yZXYu&#10;eG1sTI7BbsIwEETvlfoP1iL1UhUb2hSaxkGoUg89FpC4mnibpMTrKHZIytd3OcHxaUYzL1uNrhEn&#10;7ELtScNsqkAgFd7WVGrYbT+fliBCNGRN4wk1/GGAVX5/l5nU+oG+8bSJpeARCqnRUMXYplKGokJn&#10;wtS3SJz9+M6ZyNiV0nZm4HHXyLlSr9KZmvihMi1+VFgcN73TgKFPZmr95srd13l43M/Pv0O71fph&#10;Mq7fQUQc47UMF31Wh5ydDr4nG0Sj4eVZJVzVsADBcaISxsMFZZ7JW/v8HwAA//8DAFBLAQItABQA&#10;BgAIAAAAIQC2gziS/gAAAOEBAAATAAAAAAAAAAAAAAAAAAAAAABbQ29udGVudF9UeXBlc10ueG1s&#10;UEsBAi0AFAAGAAgAAAAhADj9If/WAAAAlAEAAAsAAAAAAAAAAAAAAAAALwEAAF9yZWxzLy5yZWxz&#10;UEsBAi0AFAAGAAgAAAAhAOpb3We3AQAAVQMAAA4AAAAAAAAAAAAAAAAALgIAAGRycy9lMm9Eb2Mu&#10;eG1sUEsBAi0AFAAGAAgAAAAhAGl7mN7ZAAAABQEAAA8AAAAAAAAAAAAAAAAAEQQAAGRycy9kb3du&#10;cmV2LnhtbFBLBQYAAAAABAAEAPMAAAAXBQAAAAA=&#10;"/>
            </w:pict>
          </mc:Fallback>
        </mc:AlternateContent>
      </w:r>
      <w:r w:rsidRPr="009D66AA">
        <w:rPr>
          <w:rStyle w:val="katex-mathml"/>
        </w:rPr>
        <w:t>μ</w:t>
      </w:r>
    </w:p>
    <w:p w14:paraId="764EAAF5" w14:textId="77777777" w:rsidR="009D66AA" w:rsidRPr="009D66AA" w:rsidRDefault="009D66AA" w:rsidP="007B40EE">
      <w:pPr>
        <w:pStyle w:val="NormalWeb"/>
        <w:spacing w:before="0" w:beforeAutospacing="0" w:after="0" w:afterAutospacing="0"/>
        <w:jc w:val="both"/>
      </w:pPr>
      <w:r w:rsidRPr="009D66AA">
        <w:t xml:space="preserve">where </w:t>
      </w:r>
      <w:r w:rsidRPr="009D66AA">
        <w:rPr>
          <w:rStyle w:val="katex-mathml"/>
          <w:rFonts w:eastAsiaTheme="majorEastAsia"/>
        </w:rPr>
        <w:t>UU</w:t>
      </w:r>
      <w:r w:rsidRPr="009D66AA">
        <w:rPr>
          <w:rStyle w:val="mord"/>
        </w:rPr>
        <w:t>U</w:t>
      </w:r>
      <w:r w:rsidRPr="009D66AA">
        <w:t xml:space="preserve"> is characteristic velocity and </w:t>
      </w:r>
      <w:r w:rsidRPr="009D66AA">
        <w:rPr>
          <w:rStyle w:val="katex-mathml"/>
          <w:rFonts w:eastAsiaTheme="majorEastAsia"/>
        </w:rPr>
        <w:t>LL</w:t>
      </w:r>
      <w:r w:rsidRPr="009D66AA">
        <w:rPr>
          <w:rStyle w:val="mord"/>
        </w:rPr>
        <w:t>L</w:t>
      </w:r>
      <w:r w:rsidRPr="009D66AA">
        <w:t xml:space="preserve"> is characteristic length (such as chord length of the blade). Reynolds number dictates boundary layer behavior and flow separation phenomena on the blade surface, directly impacting lift and drag forces.</w:t>
      </w:r>
    </w:p>
    <w:p w14:paraId="430168DF" w14:textId="77777777" w:rsidR="009D66AA" w:rsidRPr="009D66AA" w:rsidRDefault="009D66AA" w:rsidP="007B40EE">
      <w:pPr>
        <w:pStyle w:val="NormalWeb"/>
        <w:spacing w:before="0" w:beforeAutospacing="0" w:after="0" w:afterAutospacing="0"/>
        <w:jc w:val="both"/>
      </w:pPr>
      <w:r w:rsidRPr="009D66AA">
        <w:t>Wind turbine blades typically employ well-studied airfoil profiles optimized for specific aerodynamic characteristics. Commonly used blade profiles include:</w:t>
      </w:r>
    </w:p>
    <w:p w14:paraId="28211432"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NACA 4412:</w:t>
      </w:r>
      <w:r w:rsidRPr="009D66AA">
        <w:t xml:space="preserve"> A widely used airfoil with moderate camber, providing a balance between lift and structural robustness.</w:t>
      </w:r>
    </w:p>
    <w:p w14:paraId="18108C32"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S-series:</w:t>
      </w:r>
      <w:r w:rsidRPr="009D66AA">
        <w:t xml:space="preserve"> Developed specifically for wind turbine applications, offering improved lift-to-drag ratios and stall characteristics [1].</w:t>
      </w:r>
    </w:p>
    <w:p w14:paraId="4DDF1F53"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DU-series:</w:t>
      </w:r>
      <w:r w:rsidRPr="009D66AA">
        <w:t xml:space="preserve"> Designed by Delft University, these profiles optimize performance in low Reynolds number regimes typical of wind turbines [2].</w:t>
      </w:r>
    </w:p>
    <w:p w14:paraId="03C17FBC" w14:textId="77777777" w:rsidR="009D66AA" w:rsidRPr="009D66AA" w:rsidRDefault="009D66AA" w:rsidP="007B40EE">
      <w:pPr>
        <w:pStyle w:val="NormalWeb"/>
        <w:spacing w:before="0" w:beforeAutospacing="0" w:after="0" w:afterAutospacing="0"/>
        <w:jc w:val="both"/>
      </w:pPr>
      <w:r w:rsidRPr="009D66AA">
        <w:t>Integrating these profiles into CFD simulations allows engineers to model realistic aerodynamic behavior and refine blade geometry to maximize energy capture while maintaining structural integrity.</w:t>
      </w:r>
    </w:p>
    <w:p w14:paraId="314DF4D6" w14:textId="77777777" w:rsidR="009D66AA" w:rsidRPr="009D66AA" w:rsidRDefault="009D66AA" w:rsidP="007B40EE">
      <w:pPr>
        <w:pStyle w:val="Heading3"/>
        <w:spacing w:before="0" w:after="0" w:line="240" w:lineRule="auto"/>
        <w:jc w:val="both"/>
        <w:rPr>
          <w:rFonts w:ascii="Times New Roman" w:hAnsi="Times New Roman" w:cs="Times New Roman"/>
          <w:color w:val="auto"/>
          <w:sz w:val="24"/>
          <w:szCs w:val="24"/>
        </w:rPr>
      </w:pPr>
      <w:r w:rsidRPr="009D66AA">
        <w:rPr>
          <w:rFonts w:ascii="Times New Roman" w:hAnsi="Times New Roman" w:cs="Times New Roman"/>
          <w:b/>
          <w:bCs/>
          <w:color w:val="auto"/>
          <w:sz w:val="24"/>
          <w:szCs w:val="24"/>
        </w:rPr>
        <w:t>2</w:t>
      </w:r>
      <w:r w:rsidRPr="009D66AA">
        <w:rPr>
          <w:rStyle w:val="Strong"/>
          <w:rFonts w:ascii="Times New Roman" w:hAnsi="Times New Roman" w:cs="Times New Roman"/>
          <w:color w:val="auto"/>
          <w:sz w:val="24"/>
          <w:szCs w:val="24"/>
        </w:rPr>
        <w:t>. CFD Modeling Techniques for Blade Analysis</w:t>
      </w:r>
    </w:p>
    <w:p w14:paraId="16B68FA9" w14:textId="77777777" w:rsidR="009D66AA" w:rsidRPr="009D66AA" w:rsidRDefault="009D66AA" w:rsidP="007B40EE">
      <w:pPr>
        <w:pStyle w:val="NormalWeb"/>
        <w:spacing w:before="0" w:beforeAutospacing="0" w:after="0" w:afterAutospacing="0"/>
        <w:jc w:val="both"/>
      </w:pPr>
      <w:r w:rsidRPr="009D66AA">
        <w:t>Accurate aerodynamic analysis of wind turbine blades using Computational Fluid Dynamics (CFD) relies heavily on appropriate modeling techniques. Key aspects include meshing strategies, turbulence modeling, and the definition of boundary conditions along with solver settings, all of which influence the fidelity and computational efficiency of simulations.</w:t>
      </w:r>
    </w:p>
    <w:p w14:paraId="74B1F8AB" w14:textId="77777777" w:rsidR="009D66AA" w:rsidRPr="009D66AA" w:rsidRDefault="009D66AA" w:rsidP="007B40EE">
      <w:pPr>
        <w:pStyle w:val="Heading4"/>
        <w:spacing w:before="0" w:after="0" w:line="240" w:lineRule="auto"/>
        <w:jc w:val="both"/>
        <w:rPr>
          <w:rFonts w:ascii="Times New Roman" w:hAnsi="Times New Roman" w:cs="Times New Roman"/>
          <w:i w:val="0"/>
          <w:color w:val="auto"/>
        </w:rPr>
      </w:pPr>
      <w:r w:rsidRPr="009D66AA">
        <w:rPr>
          <w:rStyle w:val="Strong"/>
          <w:rFonts w:ascii="Times New Roman" w:hAnsi="Times New Roman" w:cs="Times New Roman"/>
          <w:i w:val="0"/>
          <w:color w:val="auto"/>
        </w:rPr>
        <w:lastRenderedPageBreak/>
        <w:t>Meshing Strategies: Structured vs Unstructured Grids</w:t>
      </w:r>
    </w:p>
    <w:p w14:paraId="6A9DB3C0" w14:textId="77777777" w:rsidR="009D66AA" w:rsidRPr="009D66AA" w:rsidRDefault="009D66AA" w:rsidP="007B40EE">
      <w:pPr>
        <w:pStyle w:val="NormalWeb"/>
        <w:spacing w:before="0" w:beforeAutospacing="0" w:after="0" w:afterAutospacing="0"/>
        <w:jc w:val="both"/>
      </w:pPr>
      <w:r w:rsidRPr="009D66AA">
        <w:t>Meshing is the process of discretizing the computational domain into smaller elements or cells where the governing equations are numerically solved. Two common meshing strategies are:</w:t>
      </w:r>
    </w:p>
    <w:p w14:paraId="3F05C1B7"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Structured grids:</w:t>
      </w:r>
      <w:r w:rsidRPr="009D66AA">
        <w:t xml:space="preserve"> These consist of regular, grid-like arrangements of cells that provide high accuracy and computational efficiency for simple geometries. Structured meshes are advantageous for capturing boundary layers and have easier implementation of numerical schemes but are less flexible when modeling complex blade geometries [3].</w:t>
      </w:r>
    </w:p>
    <w:p w14:paraId="5AE551B6"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Unstructured grids:</w:t>
      </w:r>
      <w:r w:rsidRPr="009D66AA">
        <w:t xml:space="preserve"> Composed of irregular cells (such as triangles or tetrahedra), unstructured meshes offer greater flexibility in handling complex and curved geometries typical of wind turbine blades. Although computationally more intensive, unstructured meshes facilitate local mesh refinement in critical regions, such as the leading edge and tip vortices, enhancing solution accuracy [3].</w:t>
      </w:r>
    </w:p>
    <w:p w14:paraId="2A7C90DB" w14:textId="77777777" w:rsidR="009D66AA" w:rsidRPr="009D66AA" w:rsidRDefault="009D66AA" w:rsidP="007B40EE">
      <w:pPr>
        <w:pStyle w:val="NormalWeb"/>
        <w:spacing w:before="0" w:beforeAutospacing="0" w:after="0" w:afterAutospacing="0"/>
        <w:jc w:val="both"/>
      </w:pPr>
      <w:r w:rsidRPr="009D66AA">
        <w:t>Hybrid meshing approaches combining structured near-wall layers with unstructured outer meshes are often employed to balance accuracy and efficiency.</w:t>
      </w:r>
    </w:p>
    <w:p w14:paraId="07CDDDF4" w14:textId="77777777" w:rsidR="009D66AA" w:rsidRPr="009D66AA" w:rsidRDefault="009D66AA" w:rsidP="007B40EE">
      <w:pPr>
        <w:pStyle w:val="Heading4"/>
        <w:spacing w:before="0" w:after="0" w:line="240" w:lineRule="auto"/>
        <w:jc w:val="both"/>
        <w:rPr>
          <w:rFonts w:ascii="Times New Roman" w:hAnsi="Times New Roman" w:cs="Times New Roman"/>
          <w:i w:val="0"/>
          <w:color w:val="auto"/>
        </w:rPr>
      </w:pPr>
      <w:r w:rsidRPr="009D66AA">
        <w:rPr>
          <w:rStyle w:val="Strong"/>
          <w:rFonts w:ascii="Times New Roman" w:hAnsi="Times New Roman" w:cs="Times New Roman"/>
          <w:i w:val="0"/>
          <w:color w:val="auto"/>
        </w:rPr>
        <w:t>Turbulence Models</w:t>
      </w:r>
    </w:p>
    <w:p w14:paraId="7FC89C8C" w14:textId="77777777" w:rsidR="009D66AA" w:rsidRPr="009D66AA" w:rsidRDefault="009D66AA" w:rsidP="007B40EE">
      <w:pPr>
        <w:pStyle w:val="NormalWeb"/>
        <w:spacing w:before="0" w:beforeAutospacing="0" w:after="0" w:afterAutospacing="0"/>
        <w:jc w:val="both"/>
      </w:pPr>
      <w:r w:rsidRPr="009D66AA">
        <w:t>Turbulence modeling is crucial for accurately predicting flow separation, wake behavior, and vortex formation around turbine blades:</w:t>
      </w:r>
    </w:p>
    <w:p w14:paraId="4E2AAEEE"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k-ε Model:</w:t>
      </w:r>
      <w:r w:rsidRPr="009D66AA">
        <w:t xml:space="preserve"> A two-equation model that solves transport equations for turbulent kinetic energy (k) and its dissipation rate (ε). It is robust and computationally economical but may lack accuracy near walls and in adverse pressure gradient flows [4].</w:t>
      </w:r>
    </w:p>
    <w:p w14:paraId="5685B4E7"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k-ω SST Model:</w:t>
      </w:r>
      <w:r w:rsidRPr="009D66AA">
        <w:t xml:space="preserve"> The Shear Stress Transport (SST) model combines the advantages of k-ω near the wall and k-ε in the free stream, providing improved accuracy for boundary layer flows with separation, common in wind turbine aerodynamics [5].</w:t>
      </w:r>
    </w:p>
    <w:p w14:paraId="6279F6F4"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Large Eddy Simulation (LES):</w:t>
      </w:r>
      <w:r w:rsidRPr="009D66AA">
        <w:t xml:space="preserve"> LES resolves large turbulent structures explicitly while modeling smaller scales. It offers superior accuracy in capturing transient and complex turbulent phenomena but requires significantly higher computational resources, making it more suitable for research and detailed analysis rather than routine design [5].</w:t>
      </w:r>
    </w:p>
    <w:p w14:paraId="7C03E433" w14:textId="77777777" w:rsidR="009D66AA" w:rsidRPr="009D66AA" w:rsidRDefault="009D66AA" w:rsidP="007B40EE">
      <w:pPr>
        <w:pStyle w:val="Heading4"/>
        <w:spacing w:before="0" w:after="0" w:line="240" w:lineRule="auto"/>
        <w:jc w:val="both"/>
        <w:rPr>
          <w:rFonts w:ascii="Times New Roman" w:hAnsi="Times New Roman" w:cs="Times New Roman"/>
          <w:i w:val="0"/>
          <w:color w:val="auto"/>
        </w:rPr>
      </w:pPr>
      <w:r w:rsidRPr="009D66AA">
        <w:rPr>
          <w:rStyle w:val="Strong"/>
          <w:rFonts w:ascii="Times New Roman" w:hAnsi="Times New Roman" w:cs="Times New Roman"/>
          <w:i w:val="0"/>
          <w:color w:val="auto"/>
        </w:rPr>
        <w:t>Boundary Conditions and Solver Settings</w:t>
      </w:r>
    </w:p>
    <w:p w14:paraId="3C567881" w14:textId="77777777" w:rsidR="009D66AA" w:rsidRPr="009D66AA" w:rsidRDefault="009D66AA" w:rsidP="007B40EE">
      <w:pPr>
        <w:pStyle w:val="NormalWeb"/>
        <w:spacing w:before="0" w:beforeAutospacing="0" w:after="0" w:afterAutospacing="0"/>
        <w:jc w:val="both"/>
      </w:pPr>
      <w:r w:rsidRPr="009D66AA">
        <w:t>Proper definition of boundary conditions is essential to replicate realistic wind turbine operating environments:</w:t>
      </w:r>
    </w:p>
    <w:p w14:paraId="5C59CFFE"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Inlet boundary:</w:t>
      </w:r>
      <w:r w:rsidRPr="009D66AA">
        <w:t xml:space="preserve"> Typically specified with velocity profiles matching local wind conditions or atmospheric boundary layer models. Turbulence intensity and length scales are also set here.</w:t>
      </w:r>
    </w:p>
    <w:p w14:paraId="7C8D2906"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Outlet boundary:</w:t>
      </w:r>
      <w:r w:rsidRPr="009D66AA">
        <w:t xml:space="preserve"> Pressure-based or zero-gradient conditions to allow flow exit without artificial reflections.</w:t>
      </w:r>
    </w:p>
    <w:p w14:paraId="4E6BBEA5"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Blade surface:</w:t>
      </w:r>
      <w:r w:rsidRPr="009D66AA">
        <w:t xml:space="preserve"> No-slip condition enforcing zero velocity relative to the blade surface, crucial for accurate boundary layer and shear stress computations.</w:t>
      </w:r>
    </w:p>
    <w:p w14:paraId="167D9656" w14:textId="24FE3356" w:rsidR="009D66AA" w:rsidRPr="009D66AA" w:rsidRDefault="009D66AA" w:rsidP="007B40EE">
      <w:pPr>
        <w:pStyle w:val="Heading3"/>
        <w:spacing w:before="0" w:after="0" w:line="240" w:lineRule="auto"/>
        <w:jc w:val="both"/>
        <w:rPr>
          <w:rFonts w:ascii="Times New Roman" w:hAnsi="Times New Roman" w:cs="Times New Roman"/>
          <w:color w:val="auto"/>
          <w:sz w:val="24"/>
          <w:szCs w:val="24"/>
        </w:rPr>
      </w:pPr>
      <w:r w:rsidRPr="00892305">
        <w:rPr>
          <w:rFonts w:ascii="Times New Roman" w:hAnsi="Times New Roman" w:cs="Times New Roman"/>
          <w:b/>
          <w:bCs/>
          <w:color w:val="auto"/>
          <w:sz w:val="24"/>
          <w:szCs w:val="24"/>
        </w:rPr>
        <w:t>CFD-Based Design Optimization</w:t>
      </w:r>
    </w:p>
    <w:p w14:paraId="6AFD2546" w14:textId="77777777" w:rsidR="009D66AA" w:rsidRPr="009D66AA" w:rsidRDefault="009D66AA" w:rsidP="007B40EE">
      <w:pPr>
        <w:pStyle w:val="NormalWeb"/>
        <w:spacing w:before="0" w:beforeAutospacing="0" w:after="0" w:afterAutospacing="0"/>
        <w:jc w:val="both"/>
        <w:rPr>
          <w:rStyle w:val="Strong"/>
          <w:b w:val="0"/>
          <w:bCs w:val="0"/>
        </w:rPr>
      </w:pPr>
      <w:r w:rsidRPr="009D66AA">
        <w:rPr>
          <w:rStyle w:val="Strong"/>
          <w:rFonts w:eastAsiaTheme="majorEastAsia"/>
        </w:rPr>
        <w:t>Performance Comparison of Baseline and Optimized Blades</w:t>
      </w:r>
    </w:p>
    <w:p w14:paraId="0C8BEBF0" w14:textId="77777777" w:rsidR="009D66AA" w:rsidRPr="009D66AA" w:rsidRDefault="009D66AA" w:rsidP="007B40EE">
      <w:pPr>
        <w:pStyle w:val="NormalWeb"/>
        <w:spacing w:before="0" w:beforeAutospacing="0" w:after="0" w:afterAutospacing="0"/>
        <w:jc w:val="both"/>
      </w:pPr>
      <w:r w:rsidRPr="009D66AA">
        <w:t>Several studies have demonstrated the significant improvements in aerodynamic performance through CFD-driven design optimization. For instance, baseline blade designs often show limitations in efficiency and aerodynamic coefficients, whereas optimized blades achieve better flow characteristics, reduced losses, and improved overall performance [7][8].</w:t>
      </w:r>
    </w:p>
    <w:p w14:paraId="6EE71340" w14:textId="77777777" w:rsidR="009D66AA" w:rsidRPr="009D66AA" w:rsidRDefault="009D66AA" w:rsidP="007B40EE">
      <w:pPr>
        <w:pStyle w:val="NormalWeb"/>
        <w:spacing w:before="0" w:beforeAutospacing="0" w:after="0" w:afterAutospacing="0"/>
        <w:jc w:val="both"/>
        <w:rPr>
          <w:rStyle w:val="Strong"/>
          <w:b w:val="0"/>
          <w:bCs w:val="0"/>
        </w:rPr>
      </w:pPr>
      <w:r w:rsidRPr="009D66AA">
        <w:rPr>
          <w:rStyle w:val="Strong"/>
          <w:rFonts w:eastAsiaTheme="majorEastAsia"/>
        </w:rPr>
        <w:t>Use of Genetic Algorithms and Gradient-Based Methods</w:t>
      </w:r>
    </w:p>
    <w:p w14:paraId="31DA7FE1" w14:textId="77777777" w:rsidR="009D66AA" w:rsidRPr="009D66AA" w:rsidRDefault="009D66AA" w:rsidP="007B40EE">
      <w:pPr>
        <w:pStyle w:val="NormalWeb"/>
        <w:spacing w:before="0" w:beforeAutospacing="0" w:after="0" w:afterAutospacing="0"/>
        <w:jc w:val="both"/>
      </w:pPr>
      <w:r w:rsidRPr="009D66AA">
        <w:t xml:space="preserve">Optimization approaches commonly employ evolutionary techniques like genetic algorithms (GA) alongside gradient-based methods to navigate the complex design space. Genetic algorithms provide </w:t>
      </w:r>
      <w:r w:rsidRPr="009D66AA">
        <w:lastRenderedPageBreak/>
        <w:t>robust global search capabilities, while gradient-based methods offer fine-tuned local optimization. The hybrid or standalone use of these methods has yielded notable enhancements in blade geometry and performance parameters [9].</w:t>
      </w:r>
    </w:p>
    <w:p w14:paraId="2668975B"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Impact on Lift Coefficient (Cl), Drag Coefficient (Cd), and Pressure Coefficient (Cp)</w:t>
      </w:r>
      <w:r w:rsidRPr="009D66AA">
        <w:br/>
        <w:t>The optimized blade designs consistently show increased lift coefficients (Cl), reduced drag coefficients (Cd), and favorable pressure coefficient (Cp) distributions. These changes result in improved aerodynamic efficiency and better energy conversion, which are critical for applications such as wind turbines and compressor blades in turbomachinery [10].</w:t>
      </w:r>
    </w:p>
    <w:p w14:paraId="158355E1" w14:textId="3FA37F0E" w:rsidR="009D66AA" w:rsidRPr="009D66AA" w:rsidRDefault="009D66AA" w:rsidP="007B40EE">
      <w:pPr>
        <w:pStyle w:val="Heading3"/>
        <w:spacing w:before="0" w:after="0" w:line="240" w:lineRule="auto"/>
        <w:jc w:val="both"/>
        <w:rPr>
          <w:rFonts w:ascii="Times New Roman" w:hAnsi="Times New Roman" w:cs="Times New Roman"/>
          <w:color w:val="auto"/>
          <w:sz w:val="24"/>
          <w:szCs w:val="24"/>
        </w:rPr>
      </w:pPr>
      <w:r w:rsidRPr="009D66AA">
        <w:rPr>
          <w:rStyle w:val="Strong"/>
          <w:rFonts w:ascii="Times New Roman" w:hAnsi="Times New Roman" w:cs="Times New Roman"/>
          <w:color w:val="auto"/>
          <w:sz w:val="24"/>
          <w:szCs w:val="24"/>
        </w:rPr>
        <w:t>CFD Modeling Techniques for Blade Analysis</w:t>
      </w:r>
    </w:p>
    <w:p w14:paraId="6A8247B7" w14:textId="77777777" w:rsidR="009D66AA" w:rsidRPr="009D66AA" w:rsidRDefault="009D66AA" w:rsidP="007B40EE">
      <w:pPr>
        <w:pStyle w:val="NormalWeb"/>
        <w:spacing w:before="0" w:beforeAutospacing="0" w:after="0" w:afterAutospacing="0"/>
        <w:jc w:val="both"/>
      </w:pPr>
      <w:r w:rsidRPr="009D66AA">
        <w:t>Accurate aerodynamic analysis of wind turbine blades using Computational Fluid Dynamics (CFD) relies heavily on appropriate modeling techniques. Key aspects include meshing strategies, turbulence modeling, and the definition of boundary conditions along with solver settings, all of which influence the fidelity and computational efficiency of simulations.</w:t>
      </w:r>
    </w:p>
    <w:p w14:paraId="2306336A" w14:textId="77777777" w:rsidR="009D66AA" w:rsidRPr="009D66AA" w:rsidRDefault="009D66AA" w:rsidP="007B40EE">
      <w:pPr>
        <w:pStyle w:val="Heading4"/>
        <w:spacing w:before="0" w:after="0" w:line="240" w:lineRule="auto"/>
        <w:jc w:val="both"/>
        <w:rPr>
          <w:rFonts w:ascii="Times New Roman" w:hAnsi="Times New Roman" w:cs="Times New Roman"/>
          <w:i w:val="0"/>
          <w:color w:val="auto"/>
        </w:rPr>
      </w:pPr>
      <w:r w:rsidRPr="009D66AA">
        <w:rPr>
          <w:rStyle w:val="Strong"/>
          <w:rFonts w:ascii="Times New Roman" w:hAnsi="Times New Roman" w:cs="Times New Roman"/>
          <w:i w:val="0"/>
          <w:color w:val="auto"/>
        </w:rPr>
        <w:t>Meshing Strategies: Structured vs Unstructured Grids</w:t>
      </w:r>
    </w:p>
    <w:p w14:paraId="3FEF2D9E" w14:textId="77777777" w:rsidR="009D66AA" w:rsidRPr="009D66AA" w:rsidRDefault="009D66AA" w:rsidP="007B40EE">
      <w:pPr>
        <w:pStyle w:val="NormalWeb"/>
        <w:spacing w:before="0" w:beforeAutospacing="0" w:after="0" w:afterAutospacing="0"/>
        <w:jc w:val="both"/>
      </w:pPr>
      <w:r w:rsidRPr="009D66AA">
        <w:t>Meshing is the process of discretizing the computational domain into smaller elements or cells where the governing equations are numerically solved. Two common meshing strategies are:</w:t>
      </w:r>
    </w:p>
    <w:p w14:paraId="55B5E482"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Structured grids:</w:t>
      </w:r>
      <w:r w:rsidRPr="009D66AA">
        <w:t xml:space="preserve"> These consist of regular, grid-like arrangements of cells that provide high accuracy and computational efficiency for simple geometries. Structured meshes are advantageous for capturing boundary layers and have easier implementation of numerical schemes but are less flexible when modeling complex blade geometries [3].</w:t>
      </w:r>
    </w:p>
    <w:p w14:paraId="3E0C2E76"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Unstructured grids:</w:t>
      </w:r>
      <w:r w:rsidRPr="009D66AA">
        <w:t xml:space="preserve"> Composed of irregular cells (such as triangles or tetrahedra), unstructured meshes offer greater flexibility in handling complex and curved geometries typical of wind turbine blades. Although computationally more intensive, unstructured meshes facilitate local mesh refinement in critical regions, such as the leading edge and tip vortices, enhancing solution accuracy [3].</w:t>
      </w:r>
    </w:p>
    <w:p w14:paraId="745F3989" w14:textId="77777777" w:rsidR="009D66AA" w:rsidRPr="009D66AA" w:rsidRDefault="009D66AA" w:rsidP="007B40EE">
      <w:pPr>
        <w:pStyle w:val="NormalWeb"/>
        <w:spacing w:before="0" w:beforeAutospacing="0" w:after="0" w:afterAutospacing="0"/>
        <w:jc w:val="both"/>
      </w:pPr>
      <w:r w:rsidRPr="009D66AA">
        <w:t>Hybrid meshing approaches combining structured near-wall layers with unstructured outer meshes are often employed to balance accuracy and efficiency.</w:t>
      </w:r>
    </w:p>
    <w:p w14:paraId="042F205A" w14:textId="77777777" w:rsidR="009D66AA" w:rsidRPr="009D66AA" w:rsidRDefault="009D66AA" w:rsidP="007B40EE">
      <w:pPr>
        <w:pStyle w:val="Heading4"/>
        <w:spacing w:before="0" w:after="0" w:line="240" w:lineRule="auto"/>
        <w:jc w:val="both"/>
        <w:rPr>
          <w:rFonts w:ascii="Times New Roman" w:hAnsi="Times New Roman" w:cs="Times New Roman"/>
          <w:i w:val="0"/>
          <w:color w:val="auto"/>
        </w:rPr>
      </w:pPr>
      <w:r w:rsidRPr="009D66AA">
        <w:rPr>
          <w:rStyle w:val="Strong"/>
          <w:rFonts w:ascii="Times New Roman" w:hAnsi="Times New Roman" w:cs="Times New Roman"/>
          <w:i w:val="0"/>
          <w:color w:val="auto"/>
        </w:rPr>
        <w:t>Turbulence Models</w:t>
      </w:r>
    </w:p>
    <w:p w14:paraId="1EF8DF9C" w14:textId="77777777" w:rsidR="009D66AA" w:rsidRPr="009D66AA" w:rsidRDefault="009D66AA" w:rsidP="007B40EE">
      <w:pPr>
        <w:pStyle w:val="NormalWeb"/>
        <w:spacing w:before="0" w:beforeAutospacing="0" w:after="0" w:afterAutospacing="0"/>
        <w:jc w:val="both"/>
      </w:pPr>
      <w:r w:rsidRPr="009D66AA">
        <w:t>Turbulence modeling is crucial for accurately predicting flow separation, wake behavior, and vortex formation around turbine blades:</w:t>
      </w:r>
    </w:p>
    <w:p w14:paraId="4CA71F04"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k-ε Model:</w:t>
      </w:r>
      <w:r w:rsidRPr="009D66AA">
        <w:t xml:space="preserve"> A two-equation model that solves transport equations for turbulent kinetic energy (k) and its dissipation rate (ε). It is robust and computationally economical but may lack accuracy near walls and in adverse pressure gradient flows [4].</w:t>
      </w:r>
    </w:p>
    <w:p w14:paraId="425DB0E6"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k-ω SST Model:</w:t>
      </w:r>
      <w:r w:rsidRPr="009D66AA">
        <w:t xml:space="preserve"> The Shear Stress Transport (SST) model combines the advantages of k-ω near the wall and k-ε in the free stream, providing improved accuracy for boundary layer flows with separation, common in wind turbine aerodynamics [5].</w:t>
      </w:r>
    </w:p>
    <w:p w14:paraId="1F58363B"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Large Eddy Simulation (LES):</w:t>
      </w:r>
      <w:r w:rsidRPr="009D66AA">
        <w:t xml:space="preserve"> LES resolves large turbulent structures explicitly while modeling smaller scales. It offers superior accuracy in capturing transient and complex turbulent phenomena but requires significantly higher computational resources, making it more suitable for research and detailed analysis rather than routine design [5].</w:t>
      </w:r>
    </w:p>
    <w:p w14:paraId="162544A3" w14:textId="77777777" w:rsidR="009D66AA" w:rsidRPr="009D66AA" w:rsidRDefault="009D66AA" w:rsidP="007B40EE">
      <w:pPr>
        <w:pStyle w:val="Heading4"/>
        <w:spacing w:before="0" w:after="0" w:line="240" w:lineRule="auto"/>
        <w:jc w:val="both"/>
        <w:rPr>
          <w:rFonts w:ascii="Times New Roman" w:hAnsi="Times New Roman" w:cs="Times New Roman"/>
          <w:i w:val="0"/>
          <w:color w:val="auto"/>
        </w:rPr>
      </w:pPr>
      <w:r w:rsidRPr="009D66AA">
        <w:rPr>
          <w:rStyle w:val="Strong"/>
          <w:rFonts w:ascii="Times New Roman" w:hAnsi="Times New Roman" w:cs="Times New Roman"/>
          <w:i w:val="0"/>
          <w:color w:val="auto"/>
        </w:rPr>
        <w:t>Boundary Conditions and Solver Settings</w:t>
      </w:r>
    </w:p>
    <w:p w14:paraId="2EC6D478" w14:textId="77777777" w:rsidR="009D66AA" w:rsidRPr="009D66AA" w:rsidRDefault="009D66AA" w:rsidP="007B40EE">
      <w:pPr>
        <w:pStyle w:val="NormalWeb"/>
        <w:spacing w:before="0" w:beforeAutospacing="0" w:after="0" w:afterAutospacing="0"/>
        <w:jc w:val="both"/>
      </w:pPr>
      <w:r w:rsidRPr="009D66AA">
        <w:t>Proper definition of boundary conditions is essential to replicate realistic wind turbine operating environments:</w:t>
      </w:r>
    </w:p>
    <w:p w14:paraId="1CD1BC5D"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Inlet boundary:</w:t>
      </w:r>
      <w:r w:rsidRPr="009D66AA">
        <w:t xml:space="preserve"> Typically specified with velocity profiles matching local wind conditions or atmospheric boundary layer models. Turbulence intensity and length scales are also set here.</w:t>
      </w:r>
    </w:p>
    <w:p w14:paraId="3533FB2D"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lastRenderedPageBreak/>
        <w:t>Outlet boundary:</w:t>
      </w:r>
      <w:r w:rsidRPr="009D66AA">
        <w:t xml:space="preserve"> Pressure-based or zero-gradient conditions to allow flow exit without artificial reflections.</w:t>
      </w:r>
    </w:p>
    <w:p w14:paraId="2637BA73" w14:textId="77777777" w:rsidR="009D66AA" w:rsidRPr="009D66AA" w:rsidRDefault="009D66AA" w:rsidP="007B40EE">
      <w:pPr>
        <w:pStyle w:val="NormalWeb"/>
        <w:spacing w:before="0" w:beforeAutospacing="0" w:after="0" w:afterAutospacing="0"/>
        <w:jc w:val="both"/>
      </w:pPr>
      <w:r w:rsidRPr="009D66AA">
        <w:rPr>
          <w:rStyle w:val="Strong"/>
          <w:rFonts w:eastAsiaTheme="majorEastAsia"/>
        </w:rPr>
        <w:t>Blade surface:</w:t>
      </w:r>
      <w:r w:rsidRPr="009D66AA">
        <w:t xml:space="preserve"> No-slip condition enforcing zero velocity relative to the blade surface, crucial for accurate boundary layer and shear stress computations.</w:t>
      </w:r>
    </w:p>
    <w:p w14:paraId="42F8A418" w14:textId="77777777" w:rsidR="009D66AA" w:rsidRPr="009D66AA" w:rsidRDefault="009D66AA" w:rsidP="007B40EE">
      <w:pPr>
        <w:pStyle w:val="Heading3"/>
        <w:spacing w:before="0" w:after="0" w:line="240" w:lineRule="auto"/>
        <w:jc w:val="both"/>
        <w:rPr>
          <w:rFonts w:ascii="Times New Roman" w:hAnsi="Times New Roman" w:cs="Times New Roman"/>
          <w:b/>
          <w:color w:val="auto"/>
          <w:sz w:val="24"/>
          <w:szCs w:val="24"/>
        </w:rPr>
      </w:pPr>
      <w:r w:rsidRPr="009D66AA">
        <w:rPr>
          <w:rFonts w:ascii="Times New Roman" w:hAnsi="Times New Roman" w:cs="Times New Roman"/>
          <w:b/>
          <w:bCs/>
          <w:color w:val="auto"/>
          <w:sz w:val="24"/>
          <w:szCs w:val="24"/>
        </w:rPr>
        <w:t xml:space="preserve">5. </w:t>
      </w:r>
      <w:r w:rsidRPr="009D66AA">
        <w:rPr>
          <w:rFonts w:ascii="Times New Roman" w:hAnsi="Times New Roman" w:cs="Times New Roman"/>
          <w:b/>
          <w:color w:val="auto"/>
          <w:sz w:val="24"/>
          <w:szCs w:val="24"/>
        </w:rPr>
        <w:t>Future Perspectives and Implementation in Pakistan</w:t>
      </w:r>
    </w:p>
    <w:p w14:paraId="57BC1026" w14:textId="77777777" w:rsidR="009D66AA" w:rsidRPr="009D66AA" w:rsidRDefault="009D66AA" w:rsidP="007B40EE">
      <w:pPr>
        <w:pStyle w:val="NormalWeb"/>
        <w:spacing w:before="0" w:beforeAutospacing="0" w:after="0" w:afterAutospacing="0"/>
        <w:jc w:val="both"/>
        <w:rPr>
          <w:rStyle w:val="Strong"/>
          <w:rFonts w:eastAsiaTheme="majorEastAsia"/>
        </w:rPr>
      </w:pPr>
      <w:r w:rsidRPr="009D66AA">
        <w:rPr>
          <w:rStyle w:val="Strong"/>
          <w:rFonts w:eastAsiaTheme="majorEastAsia"/>
        </w:rPr>
        <w:t>Integration with Digital Twins and AI for Smart Turbine Control</w:t>
      </w:r>
    </w:p>
    <w:p w14:paraId="64C45D11" w14:textId="77777777" w:rsidR="009D66AA" w:rsidRPr="009D66AA" w:rsidRDefault="009D66AA" w:rsidP="007B40EE">
      <w:pPr>
        <w:pStyle w:val="NormalWeb"/>
        <w:spacing w:before="0" w:beforeAutospacing="0" w:after="0" w:afterAutospacing="0"/>
        <w:jc w:val="both"/>
      </w:pPr>
      <w:r w:rsidRPr="009D66AA">
        <w:t>Emerging technologies such as digital twins and artificial intelligence (AI) are increasingly being integrated with CFD-based design optimization to enable real-time, smart turbine control. These advancements allow for predictive maintenance, adaptive performance tuning, and enhanced operational efficiency by simulating and monitoring turbine behavior virtually before physical adjustments are made [15][16].</w:t>
      </w:r>
    </w:p>
    <w:p w14:paraId="5C333828" w14:textId="77777777" w:rsidR="009D66AA" w:rsidRPr="009D66AA" w:rsidRDefault="009D66AA" w:rsidP="007B40EE">
      <w:pPr>
        <w:pStyle w:val="NormalWeb"/>
        <w:spacing w:before="0" w:beforeAutospacing="0" w:after="0" w:afterAutospacing="0"/>
        <w:jc w:val="both"/>
        <w:rPr>
          <w:rStyle w:val="Strong"/>
          <w:rFonts w:eastAsiaTheme="majorEastAsia"/>
        </w:rPr>
      </w:pPr>
      <w:r w:rsidRPr="009D66AA">
        <w:rPr>
          <w:rStyle w:val="Strong"/>
          <w:rFonts w:eastAsiaTheme="majorEastAsia"/>
        </w:rPr>
        <w:t>Potential for Localized Blade Design and Manufacturing</w:t>
      </w:r>
    </w:p>
    <w:p w14:paraId="33FE2E59" w14:textId="77777777" w:rsidR="009D66AA" w:rsidRPr="009D66AA" w:rsidRDefault="009D66AA" w:rsidP="007B40EE">
      <w:pPr>
        <w:pStyle w:val="NormalWeb"/>
        <w:spacing w:before="0" w:beforeAutospacing="0" w:after="0" w:afterAutospacing="0"/>
        <w:jc w:val="both"/>
      </w:pPr>
      <w:r w:rsidRPr="009D66AA">
        <w:t>The adaptation of CFD-optimized blade designs to localized manufacturing in Pakistan holds promise for improving turbine efficiency while reducing production costs. By leveraging advanced manufacturing techniques tailored to regional resources and expertise, Pakistan can develop customized blades optimized for its specific wind and environmental conditions [17].</w:t>
      </w:r>
    </w:p>
    <w:p w14:paraId="3944E1AD" w14:textId="775EFFC4" w:rsidR="009D66AA" w:rsidRPr="007B40EE" w:rsidRDefault="009D66AA" w:rsidP="007B40EE">
      <w:pPr>
        <w:spacing w:after="0" w:line="240" w:lineRule="auto"/>
        <w:ind w:left="0" w:right="0" w:firstLine="0"/>
        <w:jc w:val="left"/>
        <w:rPr>
          <w:rStyle w:val="Strong"/>
          <w:rFonts w:eastAsiaTheme="majorEastAsia"/>
          <w:color w:val="auto"/>
          <w:kern w:val="0"/>
          <w14:ligatures w14:val="none"/>
        </w:rPr>
      </w:pPr>
      <w:r w:rsidRPr="009D66AA">
        <w:rPr>
          <w:rStyle w:val="Strong"/>
          <w:rFonts w:eastAsiaTheme="majorEastAsia"/>
        </w:rPr>
        <w:t>Policy Recommendations for Technology Transfer</w:t>
      </w:r>
    </w:p>
    <w:p w14:paraId="22927F6B" w14:textId="77777777" w:rsidR="009D66AA" w:rsidRDefault="009D66AA" w:rsidP="007B40EE">
      <w:pPr>
        <w:pStyle w:val="NormalWeb"/>
        <w:spacing w:before="0" w:beforeAutospacing="0" w:after="0" w:afterAutospacing="0"/>
        <w:jc w:val="both"/>
      </w:pPr>
      <w:r w:rsidRPr="009D66AA">
        <w:t>Effective technology transfer is essential to harness these innovations. Strategic policy measures focused on research collaborations, funding incentives, intellectual property frameworks, and capacity building can facilitate the adoption of CFD-based optimization and smart manufacturing in Pakistan’s energy sector [18][19][20].</w:t>
      </w:r>
    </w:p>
    <w:p w14:paraId="36C9A439" w14:textId="77777777" w:rsidR="006F3E7A" w:rsidRPr="006F3E7A" w:rsidRDefault="006F3E7A" w:rsidP="006F3E7A">
      <w:pPr>
        <w:pStyle w:val="NormalWeb"/>
        <w:spacing w:before="0" w:beforeAutospacing="0" w:after="0" w:afterAutospacing="0"/>
        <w:jc w:val="both"/>
      </w:pPr>
      <w:r w:rsidRPr="006F3E7A">
        <w:rPr>
          <w:b/>
          <w:bCs/>
        </w:rPr>
        <w:t>Naveed Rafaqat Ahmad</w:t>
      </w:r>
      <w:r w:rsidRPr="006F3E7A">
        <w:t xml:space="preserve"> is a senior public sector practitioner and policy researcher with extensive experience in institutional reform, public service delivery, and governance performance in emerging economies. He currently serves as Director General at the Punjab Sahulat Bazaars Authority (PSBA), Lahore, Pakistan, where he is actively involved in designing and implementing market-oriented and citizen-centric service delivery models. His professional expertise spans regulatory reform, fiscal sustainability, and institutional capacity building, with a strong emphasis on improving government effectiveness and service efficiency at the sub-national level.</w:t>
      </w:r>
    </w:p>
    <w:p w14:paraId="441EFC82" w14:textId="77777777" w:rsidR="004B2DD3" w:rsidRDefault="006F3E7A" w:rsidP="004B2DD3">
      <w:pPr>
        <w:pStyle w:val="NormalWeb"/>
        <w:spacing w:before="0" w:beforeAutospacing="0" w:after="0" w:afterAutospacing="0"/>
        <w:jc w:val="both"/>
        <w:rPr>
          <w:color w:val="1F1F1F"/>
          <w:kern w:val="2"/>
          <w14:ligatures w14:val="standardContextual"/>
        </w:rPr>
      </w:pPr>
      <w:r w:rsidRPr="006F3E7A">
        <w:rPr>
          <w:b/>
          <w:bCs/>
        </w:rPr>
        <w:t>Naveed Rafaqat Ahmad</w:t>
      </w:r>
      <w:r w:rsidRPr="006F3E7A">
        <w:t>’s research interests focus on public sector governance, urban service delivery, fiscal reform, and comparative institutional analysis across low- and middle-income countries. His scholarly work employs internationally recognized datasets, including the Worldwide Governance Indicators (WGI), IMF fiscal indicators, and World Bank development metrics, to evaluate governance outcomes and reform effectiveness. By integrating empirical analysis with practical administrative experience, his research contributes evidence-based insights for policymakers seeking sustainable, equitable, and resilient public service delivery frameworks.</w:t>
      </w:r>
      <w:r w:rsidR="00450328" w:rsidRPr="00450328">
        <w:rPr>
          <w:color w:val="1F1F1F"/>
          <w:kern w:val="2"/>
          <w14:ligatures w14:val="standardContextual"/>
        </w:rPr>
        <w:t xml:space="preserve"> </w:t>
      </w:r>
      <w:r w:rsidR="004B2DD3" w:rsidRPr="004B2DD3">
        <w:rPr>
          <w:color w:val="1F1F1F"/>
          <w:kern w:val="2"/>
          <w14:ligatures w14:val="standardContextual"/>
        </w:rPr>
        <w:t xml:space="preserve">The study acknowledges challenges related to scaling the model, particularly in remote or sparsely populated areas where logistics costs are higher. These constraints highlight the need for adaptive strategies when extending statutory welfare markets beyond urban centers. </w:t>
      </w:r>
    </w:p>
    <w:p w14:paraId="752BD2BA" w14:textId="2F7C06D6" w:rsidR="00450328" w:rsidRDefault="004B2DD3" w:rsidP="004B2DD3">
      <w:pPr>
        <w:pStyle w:val="NormalWeb"/>
        <w:spacing w:before="0" w:beforeAutospacing="0" w:after="0" w:afterAutospacing="0"/>
        <w:jc w:val="both"/>
        <w:rPr>
          <w:color w:val="1F1F1F"/>
          <w:kern w:val="2"/>
          <w14:ligatures w14:val="standardContextual"/>
        </w:rPr>
      </w:pPr>
      <w:r w:rsidRPr="004B2DD3">
        <w:rPr>
          <w:color w:val="1F1F1F"/>
          <w:kern w:val="2"/>
          <w14:ligatures w14:val="standardContextual"/>
        </w:rPr>
        <w:t>The study acknowledges challenges related to scaling the model, particularly in remote or sparsely populated areas where logistics costs are higher. These constraints highlight the need for adaptive strategies when extending statutory welfare markets beyond urban centers.</w:t>
      </w:r>
    </w:p>
    <w:p w14:paraId="24952649" w14:textId="09F484A3" w:rsidR="004B2DD3" w:rsidRPr="00095E10" w:rsidRDefault="00095E10" w:rsidP="007B40EE">
      <w:pPr>
        <w:spacing w:after="0" w:line="240" w:lineRule="auto"/>
        <w:ind w:left="0"/>
      </w:pPr>
      <w:r w:rsidRPr="00095E10">
        <w:t>Sohail et al. (2023) studied halal cosmetics adoption among Pakistani consumers. The authors found that halal knowledge, social influence, and trust significantly influence consumers’ willingness to adopt halal cosmetic products.</w:t>
      </w:r>
    </w:p>
    <w:p w14:paraId="2A5F990B" w14:textId="77777777" w:rsidR="004B2DD3" w:rsidRDefault="004B2DD3" w:rsidP="007B40EE">
      <w:pPr>
        <w:spacing w:after="0" w:line="240" w:lineRule="auto"/>
        <w:ind w:left="0"/>
        <w:rPr>
          <w:b/>
          <w:bCs/>
        </w:rPr>
      </w:pPr>
    </w:p>
    <w:p w14:paraId="15E7AC13" w14:textId="77777777" w:rsidR="004B2DD3" w:rsidRDefault="004B2DD3" w:rsidP="007B40EE">
      <w:pPr>
        <w:spacing w:after="0" w:line="240" w:lineRule="auto"/>
        <w:ind w:left="0"/>
        <w:rPr>
          <w:b/>
          <w:bCs/>
        </w:rPr>
      </w:pPr>
    </w:p>
    <w:p w14:paraId="4E968C7B" w14:textId="77777777" w:rsidR="004B2DD3" w:rsidRDefault="004B2DD3" w:rsidP="007B40EE">
      <w:pPr>
        <w:spacing w:after="0" w:line="240" w:lineRule="auto"/>
        <w:ind w:left="0"/>
        <w:rPr>
          <w:b/>
          <w:bCs/>
        </w:rPr>
      </w:pPr>
    </w:p>
    <w:p w14:paraId="6761FE7D" w14:textId="77777777" w:rsidR="004B2DD3" w:rsidRDefault="004B2DD3" w:rsidP="007B40EE">
      <w:pPr>
        <w:spacing w:after="0" w:line="240" w:lineRule="auto"/>
        <w:ind w:left="0"/>
        <w:rPr>
          <w:b/>
          <w:bCs/>
        </w:rPr>
      </w:pPr>
    </w:p>
    <w:p w14:paraId="59F21BA1" w14:textId="00982221" w:rsidR="009D66AA" w:rsidRPr="009D66AA" w:rsidRDefault="009D66AA" w:rsidP="007B40EE">
      <w:pPr>
        <w:spacing w:after="0" w:line="240" w:lineRule="auto"/>
        <w:ind w:left="0"/>
        <w:rPr>
          <w:b/>
          <w:bCs/>
        </w:rPr>
      </w:pPr>
      <w:r w:rsidRPr="009D66AA">
        <w:rPr>
          <w:b/>
          <w:bCs/>
        </w:rPr>
        <w:t>Summary</w:t>
      </w:r>
    </w:p>
    <w:p w14:paraId="381ACA3A" w14:textId="77777777" w:rsidR="009D66AA" w:rsidRPr="009D66AA" w:rsidRDefault="009D66AA" w:rsidP="007B40EE">
      <w:pPr>
        <w:spacing w:after="0" w:line="240" w:lineRule="auto"/>
        <w:ind w:left="0"/>
      </w:pPr>
      <w:r w:rsidRPr="009D66AA">
        <w:t>This article has demonstrated the pivotal role of CFD in designing high-performance wind turbine blades. By allowing detailed flow visualization and aerodynamic optimization, CFD enables the creation of blades that are not only more efficient but also structurally reliable under diverse conditions. When integrated with experimental validation and machine learning tools, CFD contributes to the development of customized solutions for regions like Pakistan with immense wind potential. Continued investment in simulation infrastructure and technical training is essential for localizing wind energy technologies.</w:t>
      </w:r>
    </w:p>
    <w:p w14:paraId="51BBC61B" w14:textId="77777777" w:rsidR="00450328" w:rsidRDefault="00450328" w:rsidP="007B40EE">
      <w:pPr>
        <w:spacing w:after="0" w:line="240" w:lineRule="auto"/>
        <w:ind w:left="0"/>
        <w:rPr>
          <w:b/>
          <w:bCs/>
        </w:rPr>
      </w:pPr>
    </w:p>
    <w:p w14:paraId="788D485D" w14:textId="77777777" w:rsidR="00450328" w:rsidRDefault="00450328" w:rsidP="007B40EE">
      <w:pPr>
        <w:spacing w:after="0" w:line="240" w:lineRule="auto"/>
        <w:ind w:left="0"/>
        <w:rPr>
          <w:b/>
          <w:bCs/>
        </w:rPr>
      </w:pPr>
    </w:p>
    <w:p w14:paraId="76CCEBA2" w14:textId="2BABCABC" w:rsidR="009D66AA" w:rsidRPr="009D66AA" w:rsidRDefault="009D66AA" w:rsidP="007B40EE">
      <w:pPr>
        <w:spacing w:after="0" w:line="240" w:lineRule="auto"/>
        <w:ind w:left="0"/>
        <w:rPr>
          <w:b/>
          <w:bCs/>
        </w:rPr>
      </w:pPr>
      <w:r w:rsidRPr="009D66AA">
        <w:rPr>
          <w:b/>
          <w:bCs/>
        </w:rPr>
        <w:t>References</w:t>
      </w:r>
    </w:p>
    <w:p w14:paraId="2E789A84" w14:textId="77777777" w:rsidR="009D66AA" w:rsidRPr="00450328" w:rsidRDefault="009D66AA" w:rsidP="00450328">
      <w:pPr>
        <w:spacing w:after="0" w:line="240" w:lineRule="auto"/>
        <w:ind w:left="720" w:right="0" w:hanging="720"/>
      </w:pPr>
      <w:r w:rsidRPr="00450328">
        <w:t xml:space="preserve">Manwell, J. F., McGowan, J. G., &amp; Rogers, A. L. (2009). </w:t>
      </w:r>
      <w:r w:rsidRPr="00450328">
        <w:rPr>
          <w:iCs/>
        </w:rPr>
        <w:t>Wind Energy Explained.</w:t>
      </w:r>
    </w:p>
    <w:p w14:paraId="63CC8CBF" w14:textId="77777777" w:rsidR="009D66AA" w:rsidRPr="00450328" w:rsidRDefault="009D66AA" w:rsidP="00450328">
      <w:pPr>
        <w:spacing w:after="0" w:line="240" w:lineRule="auto"/>
        <w:ind w:left="720" w:right="0" w:hanging="720"/>
      </w:pPr>
      <w:r w:rsidRPr="00450328">
        <w:t xml:space="preserve">Versteeg, H., &amp;Malalasekera, W. (2007). </w:t>
      </w:r>
      <w:r w:rsidRPr="00450328">
        <w:rPr>
          <w:iCs/>
        </w:rPr>
        <w:t>An Introduction to Computational Fluid Dynamics.</w:t>
      </w:r>
    </w:p>
    <w:p w14:paraId="39407093" w14:textId="77777777" w:rsidR="009D66AA" w:rsidRPr="00450328" w:rsidRDefault="009D66AA" w:rsidP="00450328">
      <w:pPr>
        <w:spacing w:after="0" w:line="240" w:lineRule="auto"/>
        <w:ind w:left="720" w:right="0" w:hanging="720"/>
      </w:pPr>
      <w:r w:rsidRPr="00450328">
        <w:t xml:space="preserve">Ferziger, J. H., &amp;Perić, M. (2002). </w:t>
      </w:r>
      <w:r w:rsidRPr="00450328">
        <w:rPr>
          <w:iCs/>
        </w:rPr>
        <w:t>Computational Methods for Fluid Dynamics.</w:t>
      </w:r>
    </w:p>
    <w:p w14:paraId="782B9489" w14:textId="77777777" w:rsidR="009D66AA" w:rsidRPr="00450328" w:rsidRDefault="009D66AA" w:rsidP="00450328">
      <w:pPr>
        <w:spacing w:after="0" w:line="240" w:lineRule="auto"/>
        <w:ind w:left="720" w:right="0" w:hanging="720"/>
      </w:pPr>
      <w:r w:rsidRPr="00450328">
        <w:t>Menter, F. R. (1994). Two-equation eddy-viscosity turbulence models.</w:t>
      </w:r>
    </w:p>
    <w:p w14:paraId="3AEE4381" w14:textId="77777777" w:rsidR="009D66AA" w:rsidRPr="00450328" w:rsidRDefault="009D66AA" w:rsidP="00450328">
      <w:pPr>
        <w:spacing w:after="0" w:line="240" w:lineRule="auto"/>
        <w:ind w:left="720" w:right="0" w:hanging="720"/>
      </w:pPr>
      <w:r w:rsidRPr="00450328">
        <w:t xml:space="preserve">Wilcox, D. C. (2006). </w:t>
      </w:r>
      <w:r w:rsidRPr="00450328">
        <w:rPr>
          <w:iCs/>
        </w:rPr>
        <w:t>Turbulence Modeling for CFD.</w:t>
      </w:r>
    </w:p>
    <w:p w14:paraId="61A08FBE" w14:textId="77777777" w:rsidR="009D66AA" w:rsidRPr="00450328" w:rsidRDefault="009D66AA" w:rsidP="00450328">
      <w:pPr>
        <w:spacing w:after="0" w:line="240" w:lineRule="auto"/>
        <w:ind w:left="720" w:right="0" w:hanging="720"/>
      </w:pPr>
      <w:r w:rsidRPr="00450328">
        <w:t>ANSYS Fluent Theory Guide (2023). ANSYS Inc.</w:t>
      </w:r>
    </w:p>
    <w:p w14:paraId="67B74ABB" w14:textId="77777777" w:rsidR="009D66AA" w:rsidRPr="00450328" w:rsidRDefault="009D66AA" w:rsidP="00450328">
      <w:pPr>
        <w:spacing w:after="0" w:line="240" w:lineRule="auto"/>
        <w:ind w:left="720" w:right="0" w:hanging="720"/>
      </w:pPr>
      <w:r w:rsidRPr="00450328">
        <w:t>Bazilevs, Y. et al. (2011). Isogeometric analysis of wind turbines.</w:t>
      </w:r>
    </w:p>
    <w:p w14:paraId="7DBAD88C" w14:textId="77777777" w:rsidR="009D66AA" w:rsidRPr="00450328" w:rsidRDefault="009D66AA" w:rsidP="00450328">
      <w:pPr>
        <w:spacing w:after="0" w:line="240" w:lineRule="auto"/>
        <w:ind w:left="720" w:right="0" w:hanging="720"/>
      </w:pPr>
      <w:r w:rsidRPr="00450328">
        <w:t>Lee, S. et al. (2016). Optimization of wind turbine blades using CFD.</w:t>
      </w:r>
    </w:p>
    <w:p w14:paraId="0412734A" w14:textId="77777777" w:rsidR="009D66AA" w:rsidRPr="00450328" w:rsidRDefault="009D66AA" w:rsidP="00450328">
      <w:pPr>
        <w:spacing w:after="0" w:line="240" w:lineRule="auto"/>
        <w:ind w:left="720" w:right="0" w:hanging="720"/>
      </w:pPr>
      <w:r w:rsidRPr="00450328">
        <w:t>Zahle, F., &amp; Sørensen, N. N. (2011). CFD-based aerodynamic shape optimization.</w:t>
      </w:r>
    </w:p>
    <w:p w14:paraId="52DD9E18" w14:textId="77777777" w:rsidR="009D66AA" w:rsidRPr="00450328" w:rsidRDefault="009D66AA" w:rsidP="00450328">
      <w:pPr>
        <w:spacing w:after="0" w:line="240" w:lineRule="auto"/>
        <w:ind w:left="720" w:right="0" w:hanging="720"/>
      </w:pPr>
      <w:r w:rsidRPr="00450328">
        <w:t>Tangler, J. L. (2004). The evolution of rotor and blade design.</w:t>
      </w:r>
    </w:p>
    <w:p w14:paraId="1B06F21C" w14:textId="77777777" w:rsidR="009D66AA" w:rsidRPr="00450328" w:rsidRDefault="009D66AA" w:rsidP="00450328">
      <w:pPr>
        <w:spacing w:after="0" w:line="240" w:lineRule="auto"/>
        <w:ind w:left="720" w:right="0" w:hanging="720"/>
      </w:pPr>
      <w:r w:rsidRPr="00450328">
        <w:t>Selig, M. S. et al. (1995). Wind tunnel aerodynamic tests of six airfoils.</w:t>
      </w:r>
    </w:p>
    <w:p w14:paraId="7482EB85" w14:textId="77777777" w:rsidR="009D66AA" w:rsidRPr="00450328" w:rsidRDefault="009D66AA" w:rsidP="00450328">
      <w:pPr>
        <w:spacing w:after="0" w:line="240" w:lineRule="auto"/>
        <w:ind w:left="720" w:right="0" w:hanging="720"/>
      </w:pPr>
      <w:r w:rsidRPr="00450328">
        <w:t xml:space="preserve">Leishman, J. G. (2006). </w:t>
      </w:r>
      <w:r w:rsidRPr="00450328">
        <w:rPr>
          <w:iCs/>
        </w:rPr>
        <w:t>Principles of Helicopter Aerodynamics.</w:t>
      </w:r>
    </w:p>
    <w:p w14:paraId="5D9234DE" w14:textId="77777777" w:rsidR="009D66AA" w:rsidRPr="00450328" w:rsidRDefault="009D66AA" w:rsidP="00450328">
      <w:pPr>
        <w:spacing w:after="0" w:line="240" w:lineRule="auto"/>
        <w:ind w:left="720" w:right="0" w:hanging="720"/>
      </w:pPr>
      <w:r w:rsidRPr="00450328">
        <w:t>Pakistan Meteorological Department (2020). Wind Atlas of Pakistan.</w:t>
      </w:r>
    </w:p>
    <w:p w14:paraId="4D030389" w14:textId="77777777" w:rsidR="009D66AA" w:rsidRPr="00450328" w:rsidRDefault="009D66AA" w:rsidP="00450328">
      <w:pPr>
        <w:spacing w:after="0" w:line="240" w:lineRule="auto"/>
        <w:ind w:left="720" w:right="0" w:hanging="720"/>
      </w:pPr>
      <w:r w:rsidRPr="00450328">
        <w:t>Shaikh, S. A., et al. (2019). Assessment of wind energy potential in Pakistan.</w:t>
      </w:r>
    </w:p>
    <w:p w14:paraId="07AB8546" w14:textId="77777777" w:rsidR="009D66AA" w:rsidRPr="00450328" w:rsidRDefault="009D66AA" w:rsidP="00450328">
      <w:pPr>
        <w:spacing w:after="0" w:line="240" w:lineRule="auto"/>
        <w:ind w:left="720" w:right="0" w:hanging="720"/>
      </w:pPr>
      <w:r w:rsidRPr="00450328">
        <w:t>Jassal, A. (2022). AI in CFD optimization for renewable systems.</w:t>
      </w:r>
    </w:p>
    <w:p w14:paraId="5A24947D" w14:textId="77777777" w:rsidR="009D66AA" w:rsidRPr="00450328" w:rsidRDefault="009D66AA" w:rsidP="00450328">
      <w:pPr>
        <w:spacing w:after="0" w:line="240" w:lineRule="auto"/>
        <w:ind w:left="720" w:right="0" w:hanging="720"/>
      </w:pPr>
      <w:r w:rsidRPr="00450328">
        <w:t>Rasheed, A., et al. (2021). Smart turbine design using digital twins.</w:t>
      </w:r>
    </w:p>
    <w:p w14:paraId="486152E1" w14:textId="77777777" w:rsidR="009D66AA" w:rsidRPr="00450328" w:rsidRDefault="009D66AA" w:rsidP="00450328">
      <w:pPr>
        <w:spacing w:after="0" w:line="240" w:lineRule="auto"/>
        <w:ind w:left="720" w:right="0" w:hanging="720"/>
      </w:pPr>
      <w:r w:rsidRPr="00450328">
        <w:t>Gul, M. (2020). Local manufacturing prospects for wind turbine blades in Pakistan.</w:t>
      </w:r>
    </w:p>
    <w:p w14:paraId="58B568EA" w14:textId="77777777" w:rsidR="009D66AA" w:rsidRPr="00450328" w:rsidRDefault="009D66AA" w:rsidP="00450328">
      <w:pPr>
        <w:spacing w:after="0" w:line="240" w:lineRule="auto"/>
        <w:ind w:left="720" w:right="0" w:hanging="720"/>
      </w:pPr>
      <w:r w:rsidRPr="00450328">
        <w:t>AEDB Pakistan (2021). Renewable energy policy guidelines.</w:t>
      </w:r>
    </w:p>
    <w:p w14:paraId="4286B76B" w14:textId="77777777" w:rsidR="009D66AA" w:rsidRPr="00450328" w:rsidRDefault="009D66AA" w:rsidP="00450328">
      <w:pPr>
        <w:spacing w:after="0" w:line="240" w:lineRule="auto"/>
        <w:ind w:left="720" w:right="0" w:hanging="720"/>
      </w:pPr>
      <w:r w:rsidRPr="00450328">
        <w:t>IRENA (2019). Scaling up wind energy: Global experience.</w:t>
      </w:r>
    </w:p>
    <w:p w14:paraId="62DB1308" w14:textId="4537589D" w:rsidR="00C36213" w:rsidRPr="00450328" w:rsidRDefault="009D66AA" w:rsidP="00450328">
      <w:pPr>
        <w:spacing w:after="0" w:line="240" w:lineRule="auto"/>
        <w:ind w:left="720" w:right="0" w:hanging="720"/>
      </w:pPr>
      <w:r w:rsidRPr="00450328">
        <w:t>Kiani, A., &amp; Shabbir, M. (2023). Barriers to wind energy adoption in Pakistan</w:t>
      </w:r>
    </w:p>
    <w:p w14:paraId="5AC8C6EE" w14:textId="77777777" w:rsidR="006F3E7A" w:rsidRPr="00450328" w:rsidRDefault="006F3E7A" w:rsidP="00450328">
      <w:pPr>
        <w:spacing w:after="0" w:line="240" w:lineRule="auto"/>
        <w:ind w:left="720" w:right="0" w:hanging="720"/>
      </w:pPr>
      <w:r w:rsidRPr="00450328">
        <w:t xml:space="preserve">Ahmad, N. R. (2024). </w:t>
      </w:r>
      <w:r w:rsidRPr="00450328">
        <w:rPr>
          <w:i/>
          <w:iCs/>
        </w:rPr>
        <w:t>Institutional reform in public service delivery: Drivers, barriers, and governance outcomes</w:t>
      </w:r>
      <w:r w:rsidRPr="00450328">
        <w:t xml:space="preserve">. </w:t>
      </w:r>
      <w:r w:rsidRPr="00450328">
        <w:rPr>
          <w:b/>
          <w:bCs/>
        </w:rPr>
        <w:t>Journal of Humanities and Social Sciences</w:t>
      </w:r>
      <w:r w:rsidRPr="00450328">
        <w:t xml:space="preserve">, Advance online publication. </w:t>
      </w:r>
      <w:hyperlink r:id="rId9" w:tgtFrame="_new" w:history="1">
        <w:r w:rsidRPr="00450328">
          <w:rPr>
            <w:rStyle w:val="Hyperlink"/>
            <w:u w:val="none"/>
          </w:rPr>
          <w:t>https://doi.org/10.52152/jhs8rn12</w:t>
        </w:r>
      </w:hyperlink>
    </w:p>
    <w:p w14:paraId="6384724C" w14:textId="77777777" w:rsidR="006F3E7A" w:rsidRPr="00450328" w:rsidRDefault="006F3E7A" w:rsidP="00450328">
      <w:pPr>
        <w:spacing w:after="0" w:line="240" w:lineRule="auto"/>
        <w:ind w:left="720" w:right="0" w:hanging="720"/>
      </w:pPr>
      <w:r w:rsidRPr="00450328">
        <w:t xml:space="preserve">Ahmad, N. R. (2025). </w:t>
      </w:r>
      <w:r w:rsidRPr="00450328">
        <w:rPr>
          <w:i/>
          <w:iCs/>
        </w:rPr>
        <w:t>Urban water service delivery in emerging economies: Fiscal sustainability, cost recovery, and governance performance</w:t>
      </w:r>
      <w:r w:rsidRPr="00450328">
        <w:t xml:space="preserve">. </w:t>
      </w:r>
      <w:r w:rsidRPr="00450328">
        <w:rPr>
          <w:b/>
          <w:bCs/>
        </w:rPr>
        <w:t>International Journal of Business and Economic Analysis</w:t>
      </w:r>
      <w:r w:rsidRPr="00450328">
        <w:t xml:space="preserve">, 10(3), Article 005. </w:t>
      </w:r>
      <w:hyperlink r:id="rId10" w:tgtFrame="_new" w:history="1">
        <w:r w:rsidRPr="00450328">
          <w:rPr>
            <w:rStyle w:val="Hyperlink"/>
            <w:u w:val="none"/>
          </w:rPr>
          <w:t>https://doi.org/10.24088/IJBEA-2025-103005</w:t>
        </w:r>
      </w:hyperlink>
    </w:p>
    <w:p w14:paraId="17021F59" w14:textId="77777777" w:rsidR="006F3E7A" w:rsidRPr="00450328" w:rsidRDefault="006F3E7A" w:rsidP="00450328">
      <w:pPr>
        <w:spacing w:after="0" w:line="240" w:lineRule="auto"/>
        <w:ind w:left="360" w:right="0" w:hanging="720"/>
      </w:pPr>
    </w:p>
    <w:p w14:paraId="2AD08F70" w14:textId="79ABDC19" w:rsidR="00450328" w:rsidRDefault="00450328" w:rsidP="00450328">
      <w:pPr>
        <w:ind w:left="720" w:hanging="720"/>
      </w:pPr>
      <w:r w:rsidRPr="00450328">
        <w:t xml:space="preserve">Irk, E. (2025). </w:t>
      </w:r>
      <w:r w:rsidRPr="00450328">
        <w:rPr>
          <w:i/>
          <w:iCs/>
        </w:rPr>
        <w:t>From subsidies to statutory markets: Leadership, institutional entrepreneurship, and welfare governance reform</w:t>
      </w:r>
      <w:r w:rsidRPr="00450328">
        <w:t xml:space="preserve">. </w:t>
      </w:r>
      <w:r w:rsidRPr="00450328">
        <w:rPr>
          <w:i/>
          <w:iCs/>
        </w:rPr>
        <w:t>Lex Localis - Journal of Local Self-Government, 23</w:t>
      </w:r>
      <w:r w:rsidRPr="00450328">
        <w:t xml:space="preserve">(S6), 9549–9566. </w:t>
      </w:r>
      <w:hyperlink r:id="rId11" w:history="1">
        <w:r w:rsidR="00095E10" w:rsidRPr="00C33B37">
          <w:rPr>
            <w:rStyle w:val="Hyperlink"/>
          </w:rPr>
          <w:t>https://doi.org/10.52152/s59sjh53</w:t>
        </w:r>
      </w:hyperlink>
    </w:p>
    <w:p w14:paraId="082430E8" w14:textId="42118A0A" w:rsidR="00095E10" w:rsidRDefault="00095E10" w:rsidP="00450328">
      <w:pPr>
        <w:ind w:left="720" w:hanging="720"/>
      </w:pPr>
      <w:r w:rsidRPr="00095E10">
        <w:lastRenderedPageBreak/>
        <w:t xml:space="preserve">Sohail, N., Haque, A., Aziz, S., &amp; Maruf, T. I. (2023). </w:t>
      </w:r>
      <w:r w:rsidRPr="00095E10">
        <w:rPr>
          <w:i/>
          <w:iCs/>
        </w:rPr>
        <w:t>Impact of diffusion of innovation among Pakistani consumers’ adoption of halal cosmetics</w:t>
      </w:r>
      <w:r w:rsidRPr="00095E10">
        <w:t xml:space="preserve">. </w:t>
      </w:r>
      <w:r w:rsidRPr="00095E10">
        <w:rPr>
          <w:b/>
          <w:bCs/>
        </w:rPr>
        <w:t>South East Asia Journal of Contemporary Business, Economics and Law, 30</w:t>
      </w:r>
      <w:r w:rsidRPr="00095E10">
        <w:t xml:space="preserve">(2), 39–50. </w:t>
      </w:r>
      <w:hyperlink r:id="rId12" w:history="1">
        <w:r w:rsidRPr="00C33B37">
          <w:rPr>
            <w:rStyle w:val="Hyperlink"/>
          </w:rPr>
          <w:t>https://doi.org/10.5281/zenodo.13798671</w:t>
        </w:r>
      </w:hyperlink>
    </w:p>
    <w:p w14:paraId="5A65F694" w14:textId="77777777" w:rsidR="00095E10" w:rsidRPr="00450328" w:rsidRDefault="00095E10" w:rsidP="00450328">
      <w:pPr>
        <w:ind w:left="720" w:hanging="720"/>
      </w:pPr>
    </w:p>
    <w:sectPr w:rsidR="00095E10" w:rsidRPr="00450328">
      <w:headerReference w:type="even" r:id="rId13"/>
      <w:headerReference w:type="default" r:id="rId14"/>
      <w:footerReference w:type="even" r:id="rId15"/>
      <w:footerReference w:type="default" r:id="rId16"/>
      <w:headerReference w:type="first" r:id="rId17"/>
      <w:footerReference w:type="first" r:id="rId18"/>
      <w:pgSz w:w="12240" w:h="15840"/>
      <w:pgMar w:top="1553" w:right="1433" w:bottom="1696" w:left="1080" w:header="302"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B1962" w14:textId="77777777" w:rsidR="00E14607" w:rsidRDefault="00E14607">
      <w:pPr>
        <w:spacing w:after="0" w:line="240" w:lineRule="auto"/>
      </w:pPr>
      <w:r>
        <w:separator/>
      </w:r>
    </w:p>
  </w:endnote>
  <w:endnote w:type="continuationSeparator" w:id="0">
    <w:p w14:paraId="1D6DF4E5" w14:textId="77777777" w:rsidR="00E14607" w:rsidRDefault="00E1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9A55" w14:textId="77777777" w:rsidR="00C36213" w:rsidRDefault="00782465">
    <w:pPr>
      <w:spacing w:after="0" w:line="259" w:lineRule="auto"/>
      <w:ind w:left="360"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21ADEA8A" wp14:editId="280B69D4">
              <wp:simplePos x="0" y="0"/>
              <wp:positionH relativeFrom="page">
                <wp:posOffset>846125</wp:posOffset>
              </wp:positionH>
              <wp:positionV relativeFrom="page">
                <wp:posOffset>9119312</wp:posOffset>
              </wp:positionV>
              <wp:extent cx="6081598" cy="312420"/>
              <wp:effectExtent l="0" t="0" r="0" b="0"/>
              <wp:wrapSquare wrapText="bothSides"/>
              <wp:docPr id="7492" name="Group 7492"/>
              <wp:cNvGraphicFramePr/>
              <a:graphic xmlns:a="http://schemas.openxmlformats.org/drawingml/2006/main">
                <a:graphicData uri="http://schemas.microsoft.com/office/word/2010/wordprocessingGroup">
                  <wpg:wgp>
                    <wpg:cNvGrpSpPr/>
                    <wpg:grpSpPr>
                      <a:xfrm>
                        <a:off x="0" y="0"/>
                        <a:ext cx="6081598" cy="312420"/>
                        <a:chOff x="0" y="0"/>
                        <a:chExt cx="6081598" cy="312420"/>
                      </a:xfrm>
                    </wpg:grpSpPr>
                    <wps:wsp>
                      <wps:cNvPr id="7500" name="Rectangle 7500"/>
                      <wps:cNvSpPr/>
                      <wps:spPr>
                        <a:xfrm>
                          <a:off x="562305" y="78105"/>
                          <a:ext cx="60925" cy="274583"/>
                        </a:xfrm>
                        <a:prstGeom prst="rect">
                          <a:avLst/>
                        </a:prstGeom>
                        <a:ln>
                          <a:noFill/>
                        </a:ln>
                      </wps:spPr>
                      <wps:txbx>
                        <w:txbxContent>
                          <w:p w14:paraId="23414179" w14:textId="77777777" w:rsidR="00C36213" w:rsidRDefault="00782465">
                            <w:pPr>
                              <w:spacing w:after="160" w:line="259" w:lineRule="auto"/>
                              <w:ind w:left="0" w:right="0" w:firstLine="0"/>
                              <w:jc w:val="left"/>
                            </w:pPr>
                            <w:r>
                              <w:rPr>
                                <w:rFonts w:ascii="Calibri" w:eastAsia="Calibri" w:hAnsi="Calibri" w:cs="Calibri"/>
                                <w:b/>
                                <w:color w:val="4F81BD"/>
                                <w:sz w:val="32"/>
                              </w:rPr>
                              <w:t xml:space="preserve"> </w:t>
                            </w:r>
                          </w:p>
                        </w:txbxContent>
                      </wps:txbx>
                      <wps:bodyPr horzOverflow="overflow" vert="horz" lIns="0" tIns="0" rIns="0" bIns="0" rtlCol="0">
                        <a:noAutofit/>
                      </wps:bodyPr>
                    </wps:wsp>
                    <wps:wsp>
                      <wps:cNvPr id="7499" name="Rectangle 7499"/>
                      <wps:cNvSpPr/>
                      <wps:spPr>
                        <a:xfrm>
                          <a:off x="458673" y="78105"/>
                          <a:ext cx="136677" cy="274583"/>
                        </a:xfrm>
                        <a:prstGeom prst="rect">
                          <a:avLst/>
                        </a:prstGeom>
                        <a:ln>
                          <a:noFill/>
                        </a:ln>
                      </wps:spPr>
                      <wps:txbx>
                        <w:txbxContent>
                          <w:p w14:paraId="6857E23F" w14:textId="77777777" w:rsidR="00C36213" w:rsidRDefault="00782465">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b/>
                                <w:color w:val="4F81BD"/>
                                <w:sz w:val="32"/>
                              </w:rPr>
                              <w:t>1</w:t>
                            </w:r>
                            <w:r>
                              <w:rPr>
                                <w:rFonts w:ascii="Calibri" w:eastAsia="Calibri" w:hAnsi="Calibri" w:cs="Calibri"/>
                                <w:b/>
                                <w:color w:val="4F81BD"/>
                                <w:sz w:val="32"/>
                              </w:rPr>
                              <w:fldChar w:fldCharType="end"/>
                            </w:r>
                          </w:p>
                        </w:txbxContent>
                      </wps:txbx>
                      <wps:bodyPr horzOverflow="overflow" vert="horz" lIns="0" tIns="0" rIns="0" bIns="0" rtlCol="0">
                        <a:noAutofit/>
                      </wps:bodyPr>
                    </wps:wsp>
                    <wps:wsp>
                      <wps:cNvPr id="7498" name="Rectangle 7498"/>
                      <wps:cNvSpPr/>
                      <wps:spPr>
                        <a:xfrm>
                          <a:off x="699465" y="54863"/>
                          <a:ext cx="42144" cy="189937"/>
                        </a:xfrm>
                        <a:prstGeom prst="rect">
                          <a:avLst/>
                        </a:prstGeom>
                        <a:ln>
                          <a:noFill/>
                        </a:ln>
                      </wps:spPr>
                      <wps:txbx>
                        <w:txbxContent>
                          <w:p w14:paraId="3028ED73" w14:textId="77777777" w:rsidR="00C36213" w:rsidRDefault="00782465">
                            <w:pPr>
                              <w:spacing w:after="160" w:line="259" w:lineRule="auto"/>
                              <w:ind w:left="0" w:right="0" w:firstLine="0"/>
                              <w:jc w:val="left"/>
                            </w:pPr>
                            <w:r>
                              <w:rPr>
                                <w:rFonts w:ascii="Calibri" w:eastAsia="Calibri" w:hAnsi="Calibri" w:cs="Calibri"/>
                                <w:color w:val="000000"/>
                                <w:sz w:val="22"/>
                              </w:rPr>
                              <w:t xml:space="preserve"> </w:t>
                            </w:r>
                          </w:p>
                        </w:txbxContent>
                      </wps:txbx>
                      <wps:bodyPr horzOverflow="overflow" vert="horz" lIns="0" tIns="0" rIns="0" bIns="0" rtlCol="0">
                        <a:noAutofit/>
                      </wps:bodyPr>
                    </wps:wsp>
                    <wps:wsp>
                      <wps:cNvPr id="7564" name="Shape 7564"/>
                      <wps:cNvSpPr/>
                      <wps:spPr>
                        <a:xfrm>
                          <a:off x="0" y="0"/>
                          <a:ext cx="617220" cy="27432"/>
                        </a:xfrm>
                        <a:custGeom>
                          <a:avLst/>
                          <a:gdLst/>
                          <a:ahLst/>
                          <a:cxnLst/>
                          <a:rect l="0" t="0" r="0" b="0"/>
                          <a:pathLst>
                            <a:path w="617220" h="27432">
                              <a:moveTo>
                                <a:pt x="0" y="0"/>
                              </a:moveTo>
                              <a:lnTo>
                                <a:pt x="617220" y="0"/>
                              </a:lnTo>
                              <a:lnTo>
                                <a:pt x="617220"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65" name="Shape 7565"/>
                      <wps:cNvSpPr/>
                      <wps:spPr>
                        <a:xfrm>
                          <a:off x="617169" y="27432"/>
                          <a:ext cx="27432" cy="9144"/>
                        </a:xfrm>
                        <a:custGeom>
                          <a:avLst/>
                          <a:gdLst/>
                          <a:ahLst/>
                          <a:cxnLst/>
                          <a:rect l="0" t="0" r="0" b="0"/>
                          <a:pathLst>
                            <a:path w="27432" h="9144">
                              <a:moveTo>
                                <a:pt x="0" y="0"/>
                              </a:moveTo>
                              <a:lnTo>
                                <a:pt x="27432" y="0"/>
                              </a:lnTo>
                              <a:lnTo>
                                <a:pt x="27432"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66" name="Shape 7566"/>
                      <wps:cNvSpPr/>
                      <wps:spPr>
                        <a:xfrm>
                          <a:off x="617169"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67" name="Shape 7567"/>
                      <wps:cNvSpPr/>
                      <wps:spPr>
                        <a:xfrm>
                          <a:off x="644601" y="0"/>
                          <a:ext cx="5436997" cy="27432"/>
                        </a:xfrm>
                        <a:custGeom>
                          <a:avLst/>
                          <a:gdLst/>
                          <a:ahLst/>
                          <a:cxnLst/>
                          <a:rect l="0" t="0" r="0" b="0"/>
                          <a:pathLst>
                            <a:path w="5436997" h="27432">
                              <a:moveTo>
                                <a:pt x="0" y="0"/>
                              </a:moveTo>
                              <a:lnTo>
                                <a:pt x="5436997" y="0"/>
                              </a:lnTo>
                              <a:lnTo>
                                <a:pt x="5436997"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68" name="Shape 7568"/>
                      <wps:cNvSpPr/>
                      <wps:spPr>
                        <a:xfrm>
                          <a:off x="617169" y="28956"/>
                          <a:ext cx="27432" cy="283464"/>
                        </a:xfrm>
                        <a:custGeom>
                          <a:avLst/>
                          <a:gdLst/>
                          <a:ahLst/>
                          <a:cxnLst/>
                          <a:rect l="0" t="0" r="0" b="0"/>
                          <a:pathLst>
                            <a:path w="27432" h="283464">
                              <a:moveTo>
                                <a:pt x="0" y="0"/>
                              </a:moveTo>
                              <a:lnTo>
                                <a:pt x="27432" y="0"/>
                              </a:lnTo>
                              <a:lnTo>
                                <a:pt x="27432" y="283464"/>
                              </a:lnTo>
                              <a:lnTo>
                                <a:pt x="0" y="28346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w:pict>
            <v:group w14:anchorId="21ADEA8A" id="Group 7492" o:spid="_x0000_s1026" style="position:absolute;left:0;text-align:left;margin-left:66.6pt;margin-top:718.05pt;width:478.85pt;height:24.6pt;z-index:251661312;mso-position-horizontal-relative:page;mso-position-vertical-relative:page" coordsize="60815,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AP+cwQAAAMaAAAOAAAAZHJzL2Uyb0RvYy54bWzsWe9u2zYQ/z5g7yDo+2JJlmTLiFMM7RoM&#10;GNai7R6AlilLACUKJBM7e/rdHUVJsd3GyVoHaJIAEkUej/fvd3eyLt/sauHdcqUr2Sz98CLwPd7k&#10;cl01m6X/z5f3v819TxvWrJmQDV/6d1z7b65+/eVy2y54JEsp1lx5wKTRi2279Etj2sVkovOS10xf&#10;yJY3sFhIVTMDj2ozWSu2Be61mERBkE62Uq1bJXOuNcy+s4v+FfEvCp6bD0WhufHE0gfZDF0VXVd4&#10;nVxdssVGsbas8k4M9gQpalY1cGjP6h0zzLtR1QGrusqV1LIwF7msJ7IoqpyTDqBNGOxpc63kTUu6&#10;bBbbTdubCUy7Z6cns83/vr1W7ef2owJLbNsN2IKeUJddoWq8g5Tejkx215uM74yXw2QazMMkAyfn&#10;sDYNozjqbJqXYPiDbXn5x7c3Ttyxk3vCbFsIDz1YQP8/C3wuWcvJsHoBFviovGq99GdJACHSsBri&#10;9BNEDms2gns0S8Yh2t5UeqHBakfslKTRNEh8Dwwym4cwohgbDJZFsIjmimZxMp/icq81W7RKm2su&#10;aw8HS1+BHBRY7PYvbSypI8GzRYPXRr6vhLCrOAPGc+LhyOxWO1jE4Uqu70DdUqp/PwBsCyG3S192&#10;Ix+RDIfiqu+JPxswM4LGDZQbrNxAGfFWErSsGL/fGFlUJOdwWicP+M/K8OMdGWfZEUfibGcGcPrD&#10;jgTvpLPp1xwZTtN0NnsGT1Kshk6Tl+JQSDEHyIwh8TzGoWmWxalFZhLPU4IeWzhkxlEYx9af4TzL&#10;prMzIZP8GTlFXoY/kxQsbf1JuRiyLMw8xpeQl45Uo3AWQQFy2XVKVh0l1/zGJldMVi6hQs1e29QK&#10;c6Ub5bvGDTEFf7N9aJnBfcgUhx5k1LQTpKQsD3LgYg159oskMrNXGUHGYVU0YyrHymkLpI7A3Vti&#10;NyKEytLr7ojc3RJb851KRzW9PxgGqCeVrV53mBxbVzRoBnQFg66uEMxWsboy0O6JqoZeMZoFUG/B&#10;58T4oGhpcyc4Gks0n3gBIKEWBCe02qzeCuXdMqw89GdLpGhL1s12fDvS7gzgg/sLqJU9y5C23mM5&#10;D/C/49AR4z5O/WS/M7A7804a21RCawZKu9YSNOs30cmyMf3+BhpiOoSKtdV2KJpoF3w6Y9VMMDfu&#10;gZK6F5TjpIoJIRimUHptc2NDcEiwNtoInBmmWut612WOo+eHYrMTA6BJUqBfBuyN0eFCYFi9j6GO&#10;0YPAHOhGajtW7j4++EQyJ59l8YrKcYr4mVCZHqAyRew8BZUUMkcRaYP02SFpxTgnJseKOzC6+xiU&#10;p9K9ovJl1Ep49durlfTCcDoq4zgNwmNdbBJP4U1leLXsW7mzl8peku/Qx/a8HqyXY8pTUXcq3Ss6&#10;XwY6+58L+tfLR/5UMOpk51lCBfd43ZxPY/vqCg3Y2QFqw95DeFo5zlo5x6q7kunu90rnqYSv6Hxe&#10;dNKP7vClgd6Xu68i+Clj/EzvpcO3m6v/AAAA//8DAFBLAwQUAAYACAAAACEAsdgPGeMAAAAOAQAA&#10;DwAAAGRycy9kb3ducmV2LnhtbEyPwU7DMBBE70j8g7VI3KidmlZtiFNVFXCqkGiREDc33iZR43UU&#10;u0n69zgnuO3sjmbfZJvRNqzHzteOFCQzAQypcKamUsHX8e1pBcwHTUY3jlDBDT1s8vu7TKfGDfSJ&#10;/SGULIaQT7WCKoQ25dwXFVrtZ65Firez66wOUXYlN50eYrht+FyIJbe6pvih0i3uKiwuh6tV8D7o&#10;YSuT135/Oe9uP8fFx/c+QaUeH8btC7CAY/gzw4Qf0SGPTCd3JeNZE7WU82iNw7NcJsAmi1iLNbDT&#10;tFstJPA84/9r5L8AAAD//wMAUEsBAi0AFAAGAAgAAAAhALaDOJL+AAAA4QEAABMAAAAAAAAAAAAA&#10;AAAAAAAAAFtDb250ZW50X1R5cGVzXS54bWxQSwECLQAUAAYACAAAACEAOP0h/9YAAACUAQAACwAA&#10;AAAAAAAAAAAAAAAvAQAAX3JlbHMvLnJlbHNQSwECLQAUAAYACAAAACEAQ5AD/nMEAAADGgAADgAA&#10;AAAAAAAAAAAAAAAuAgAAZHJzL2Uyb0RvYy54bWxQSwECLQAUAAYACAAAACEAsdgPGeMAAAAOAQAA&#10;DwAAAAAAAAAAAAAAAADNBgAAZHJzL2Rvd25yZXYueG1sUEsFBgAAAAAEAAQA8wAAAN0HAAAAAA==&#10;">
              <v:rect id="Rectangle 7500" o:spid="_x0000_s1027" style="position:absolute;left:5623;top:781;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fMvwgAAAN0AAAAPAAAAZHJzL2Rvd25yZXYueG1sRE/LisIw&#10;FN0L/kO4gjtNHdDRahRxFF36AnV3aa5tsbkpTbSd+XqzGHB5OO/ZojGFeFHlcssKBv0IBHFidc6p&#10;gvNp0xuDcB5ZY2GZFPySg8W83ZphrG3NB3odfSpCCLsYFWTel7GULsnIoOvbkjhwd1sZ9AFWqdQV&#10;1iHcFPIrikbSYM6hIcOSVhklj+PTKNiOy+V1Z//qtFjftpf9ZfJzmnilup1mOQXhqfEf8b97pxV8&#10;D6OwP7wJT0DO3wAAAP//AwBQSwECLQAUAAYACAAAACEA2+H2y+4AAACFAQAAEwAAAAAAAAAAAAAA&#10;AAAAAAAAW0NvbnRlbnRfVHlwZXNdLnhtbFBLAQItABQABgAIAAAAIQBa9CxbvwAAABUBAAALAAAA&#10;AAAAAAAAAAAAAB8BAABfcmVscy8ucmVsc1BLAQItABQABgAIAAAAIQA2EfMvwgAAAN0AAAAPAAAA&#10;AAAAAAAAAAAAAAcCAABkcnMvZG93bnJldi54bWxQSwUGAAAAAAMAAwC3AAAA9gIAAAAA&#10;" filled="f" stroked="f">
                <v:textbox inset="0,0,0,0">
                  <w:txbxContent>
                    <w:p w14:paraId="23414179" w14:textId="77777777" w:rsidR="00C36213" w:rsidRDefault="00782465">
                      <w:pPr>
                        <w:spacing w:after="160" w:line="259" w:lineRule="auto"/>
                        <w:ind w:left="0" w:right="0" w:firstLine="0"/>
                        <w:jc w:val="left"/>
                      </w:pPr>
                      <w:r>
                        <w:rPr>
                          <w:rFonts w:ascii="Calibri" w:eastAsia="Calibri" w:hAnsi="Calibri" w:cs="Calibri"/>
                          <w:b/>
                          <w:color w:val="4F81BD"/>
                          <w:sz w:val="32"/>
                        </w:rPr>
                        <w:t xml:space="preserve"> </w:t>
                      </w:r>
                    </w:p>
                  </w:txbxContent>
                </v:textbox>
              </v:rect>
              <v:rect id="Rectangle 7499" o:spid="_x0000_s1028" style="position:absolute;left:4586;top:781;width:1367;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MCoxgAAAN0AAAAPAAAAZHJzL2Rvd25yZXYueG1sRI9Pa8JA&#10;FMTvQr/D8gredNMimkRXkaro0T8F29sj+0xCs29DdjWxn74rCD0OM/MbZrboTCVu1LjSsoK3YQSC&#10;OLO65FzB52kziEE4j6yxskwK7uRgMX/pzTDVtuUD3Y4+FwHCLkUFhfd1KqXLCjLohrYmDt7FNgZ9&#10;kE0udYNtgJtKvkfRWBosOSwUWNNHQdnP8WoUbON6+bWzv21erb+35/05WZ0Sr1T/tVtOQXjq/H/4&#10;2d5pBZNRksDjTXgCcv4HAAD//wMAUEsBAi0AFAAGAAgAAAAhANvh9svuAAAAhQEAABMAAAAAAAAA&#10;AAAAAAAAAAAAAFtDb250ZW50X1R5cGVzXS54bWxQSwECLQAUAAYACAAAACEAWvQsW78AAAAVAQAA&#10;CwAAAAAAAAAAAAAAAAAfAQAAX3JlbHMvLnJlbHNQSwECLQAUAAYACAAAACEAOcDAqMYAAADdAAAA&#10;DwAAAAAAAAAAAAAAAAAHAgAAZHJzL2Rvd25yZXYueG1sUEsFBgAAAAADAAMAtwAAAPoCAAAAAA==&#10;" filled="f" stroked="f">
                <v:textbox inset="0,0,0,0">
                  <w:txbxContent>
                    <w:p w14:paraId="6857E23F" w14:textId="77777777" w:rsidR="00C36213" w:rsidRDefault="00782465">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b/>
                          <w:color w:val="4F81BD"/>
                          <w:sz w:val="32"/>
                        </w:rPr>
                        <w:t>1</w:t>
                      </w:r>
                      <w:r>
                        <w:rPr>
                          <w:rFonts w:ascii="Calibri" w:eastAsia="Calibri" w:hAnsi="Calibri" w:cs="Calibri"/>
                          <w:b/>
                          <w:color w:val="4F81BD"/>
                          <w:sz w:val="32"/>
                        </w:rPr>
                        <w:fldChar w:fldCharType="end"/>
                      </w:r>
                    </w:p>
                  </w:txbxContent>
                </v:textbox>
              </v:rect>
              <v:rect id="Rectangle 7498" o:spid="_x0000_s1029" style="position:absolute;left:6994;top:54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UzwgAAAN0AAAAPAAAAZHJzL2Rvd25yZXYueG1sRE9Ni8Iw&#10;EL0L/ocwwt40VWS11SiiLnp0VVBvQzO2xWZSmqzt7q83B2GPj/c9X7amFE+qXWFZwXAQgSBOrS44&#10;U3A+ffWnIJxH1lhaJgW/5GC56HbmmGjb8Dc9jz4TIYRdggpy76tESpfmZNANbEUcuLutDfoA60zq&#10;GpsQbko5iqJPabDg0JBjReuc0sfxxyjYTavVdW//mqzc3naXwyXenGKv1EevXc1AeGr9v/jt3msF&#10;k3Ec5oY34QnIxQsAAP//AwBQSwECLQAUAAYACAAAACEA2+H2y+4AAACFAQAAEwAAAAAAAAAAAAAA&#10;AAAAAAAAW0NvbnRlbnRfVHlwZXNdLnhtbFBLAQItABQABgAIAAAAIQBa9CxbvwAAABUBAAALAAAA&#10;AAAAAAAAAAAAAB8BAABfcmVscy8ucmVsc1BLAQItABQABgAIAAAAIQBWjGUzwgAAAN0AAAAPAAAA&#10;AAAAAAAAAAAAAAcCAABkcnMvZG93bnJldi54bWxQSwUGAAAAAAMAAwC3AAAA9gIAAAAA&#10;" filled="f" stroked="f">
                <v:textbox inset="0,0,0,0">
                  <w:txbxContent>
                    <w:p w14:paraId="3028ED73" w14:textId="77777777" w:rsidR="00C36213" w:rsidRDefault="00782465">
                      <w:pPr>
                        <w:spacing w:after="160" w:line="259" w:lineRule="auto"/>
                        <w:ind w:left="0" w:right="0" w:firstLine="0"/>
                        <w:jc w:val="left"/>
                      </w:pPr>
                      <w:r>
                        <w:rPr>
                          <w:rFonts w:ascii="Calibri" w:eastAsia="Calibri" w:hAnsi="Calibri" w:cs="Calibri"/>
                          <w:color w:val="000000"/>
                          <w:sz w:val="22"/>
                        </w:rPr>
                        <w:t xml:space="preserve"> </w:t>
                      </w:r>
                    </w:p>
                  </w:txbxContent>
                </v:textbox>
              </v:rect>
              <v:shape id="Shape 7564" o:spid="_x0000_s1030" style="position:absolute;width:6172;height:274;visibility:visible;mso-wrap-style:square;v-text-anchor:top" coordsize="6172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IUxQAAAN0AAAAPAAAAZHJzL2Rvd25yZXYueG1sRI9BT8JA&#10;FITvJvyHzSPxJlsItlhYCDEa9Sh64fbsPtrS7tum+6Tl37smJh4nM/NNZrMbXasu1Ifas4H5LAFF&#10;XHhbc2ng8+P5bgUqCLLF1jMZuFKA3XZys8Hc+oHf6XKQUkUIhxwNVCJdrnUoKnIYZr4jjt7J9w4l&#10;yr7Utschwl2rF0mSaoc1x4UKO3qsqGgO384AZYMk10y4adJz9/TydZSH5Zsxt9NxvwYlNMp/+K/9&#10;ag1k9+kSft/EJ6C3PwAAAP//AwBQSwECLQAUAAYACAAAACEA2+H2y+4AAACFAQAAEwAAAAAAAAAA&#10;AAAAAAAAAAAAW0NvbnRlbnRfVHlwZXNdLnhtbFBLAQItABQABgAIAAAAIQBa9CxbvwAAABUBAAAL&#10;AAAAAAAAAAAAAAAAAB8BAABfcmVscy8ucmVsc1BLAQItABQABgAIAAAAIQDFHZIUxQAAAN0AAAAP&#10;AAAAAAAAAAAAAAAAAAcCAABkcnMvZG93bnJldi54bWxQSwUGAAAAAAMAAwC3AAAA+QIAAAAA&#10;" path="m,l617220,r,27432l,27432,,e" fillcolor="gray" stroked="f" strokeweight="0">
                <v:stroke miterlimit="83231f" joinstyle="miter"/>
                <v:path arrowok="t" textboxrect="0,0,617220,27432"/>
              </v:shape>
              <v:shape id="Shape 7565" o:spid="_x0000_s1031" style="position:absolute;left:6171;top:274;width:275;height:91;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U5cxQAAAN0AAAAPAAAAZHJzL2Rvd25yZXYueG1sRI/BasMw&#10;EETvhf6D2EJvjVxDnOBGMSHQklMhTi65LdbWNrFWsqXY7t9XhUCOw8y8YTbFbDox0uBbywreFwkI&#10;4srqlmsF59Pn2xqED8gaO8uk4Jc8FNvnpw3m2k58pLEMtYgQ9jkqaEJwuZS+asigX1hHHL0fOxgM&#10;UQ611ANOEW46mSZJJg22HBcadLRvqLqWN6PAneVYHr7d8WvfT/0lk6m+XVKlXl/m3QeIQHN4hO/t&#10;g1awWmZL+H8Tn4Dc/gEAAP//AwBQSwECLQAUAAYACAAAACEA2+H2y+4AAACFAQAAEwAAAAAAAAAA&#10;AAAAAAAAAAAAW0NvbnRlbnRfVHlwZXNdLnhtbFBLAQItABQABgAIAAAAIQBa9CxbvwAAABUBAAAL&#10;AAAAAAAAAAAAAAAAAB8BAABfcmVscy8ucmVsc1BLAQItABQABgAIAAAAIQCagU5cxQAAAN0AAAAP&#10;AAAAAAAAAAAAAAAAAAcCAABkcnMvZG93bnJldi54bWxQSwUGAAAAAAMAAwC3AAAA+QIAAAAA&#10;" path="m,l27432,r,9144l,9144,,e" fillcolor="gray" stroked="f" strokeweight="0">
                <v:stroke miterlimit="83231f" joinstyle="miter"/>
                <v:path arrowok="t" textboxrect="0,0,27432,9144"/>
              </v:shape>
              <v:shape id="Shape 7566" o:spid="_x0000_s1032" style="position:absolute;left:6171;width:275;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exxQAAAN0AAAAPAAAAZHJzL2Rvd25yZXYueG1sRI/dasJA&#10;FITvBd9hOULvdKPEtKSuUgqhoVf+9AEO2WMSzJ5Nd7cxvn1XELwcZuYbZrMbTScGcr61rGC5SEAQ&#10;V1a3XCv4ORXzNxA+IGvsLJOCG3nYbaeTDebaXvlAwzHUIkLY56igCaHPpfRVQwb9wvbE0TtbZzBE&#10;6WqpHV4j3HRylSSZNNhyXGiwp8+Gqsvxzyj4LfXe9V+31LrVsjgXQ/l9SVOlXmbjxzuIQGN4hh/t&#10;Uit4XWcZ3N/EJyC3/wAAAP//AwBQSwECLQAUAAYACAAAACEA2+H2y+4AAACFAQAAEwAAAAAAAAAA&#10;AAAAAAAAAAAAW0NvbnRlbnRfVHlwZXNdLnhtbFBLAQItABQABgAIAAAAIQBa9CxbvwAAABUBAAAL&#10;AAAAAAAAAAAAAAAAAB8BAABfcmVscy8ucmVsc1BLAQItABQABgAIAAAAIQDbnEexxQAAAN0AAAAP&#10;AAAAAAAAAAAAAAAAAAcCAABkcnMvZG93bnJldi54bWxQSwUGAAAAAAMAAwC3AAAA+QIAAAAA&#10;" path="m,l27432,r,27432l,27432,,e" fillcolor="gray" stroked="f" strokeweight="0">
                <v:stroke miterlimit="83231f" joinstyle="miter"/>
                <v:path arrowok="t" textboxrect="0,0,27432,27432"/>
              </v:shape>
              <v:shape id="Shape 7567" o:spid="_x0000_s1033" style="position:absolute;left:6446;width:54369;height:274;visibility:visible;mso-wrap-style:square;v-text-anchor:top" coordsize="5436997,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sc5xQAAAN0AAAAPAAAAZHJzL2Rvd25yZXYueG1sRI9bi8Iw&#10;FITfF/wP4Qi+aeqCt2oUEQVhV8Qbvh6aY1tsTrpNVrv+eiMI+zjMzDfMZFabQtyocrllBd1OBII4&#10;sTrnVMHxsGoPQTiPrLGwTAr+yMFs2viYYKztnXd02/tUBAi7GBVk3pexlC7JyKDr2JI4eBdbGfRB&#10;VqnUFd4D3BTyM4r60mDOYSHDkhYZJdf9r1FQrPX2/L1Z2i80P6dlLx898DRSqtWs52MQnmr/H363&#10;11rBoNcfwOtNeAJy+gQAAP//AwBQSwECLQAUAAYACAAAACEA2+H2y+4AAACFAQAAEwAAAAAAAAAA&#10;AAAAAAAAAAAAW0NvbnRlbnRfVHlwZXNdLnhtbFBLAQItABQABgAIAAAAIQBa9CxbvwAAABUBAAAL&#10;AAAAAAAAAAAAAAAAAB8BAABfcmVscy8ucmVsc1BLAQItABQABgAIAAAAIQBvisc5xQAAAN0AAAAP&#10;AAAAAAAAAAAAAAAAAAcCAABkcnMvZG93bnJldi54bWxQSwUGAAAAAAMAAwC3AAAA+QIAAAAA&#10;" path="m,l5436997,r,27432l,27432,,e" fillcolor="gray" stroked="f" strokeweight="0">
                <v:stroke miterlimit="83231f" joinstyle="miter"/>
                <v:path arrowok="t" textboxrect="0,0,5436997,27432"/>
              </v:shape>
              <v:shape id="Shape 7568" o:spid="_x0000_s1034" style="position:absolute;left:6171;top:289;width:275;height:2835;visibility:visible;mso-wrap-style:square;v-text-anchor:top" coordsize="27432,28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TkGwwAAAN0AAAAPAAAAZHJzL2Rvd25yZXYueG1sRE/Pa8Iw&#10;FL4L/g/hCV6GTS3TzmqUrWwwdpuOwW6P5tkWm5eSxNr998th4PHj+707jKYTAznfWlawTFIQxJXV&#10;LdcKvk5viycQPiBr7CyTgl/ycNhPJzsstL3xJw3HUIsYwr5ABU0IfSGlrxoy6BPbE0fubJ3BEKGr&#10;pXZ4i+Gmk1marqXBlmNDgz2VDVWX49Uo2JQuW9Gl/6hfHwfffT/kL/TjlJrPxuctiEBjuIv/3e9a&#10;Qb5ax7nxTXwCcv8HAAD//wMAUEsBAi0AFAAGAAgAAAAhANvh9svuAAAAhQEAABMAAAAAAAAAAAAA&#10;AAAAAAAAAFtDb250ZW50X1R5cGVzXS54bWxQSwECLQAUAAYACAAAACEAWvQsW78AAAAVAQAACwAA&#10;AAAAAAAAAAAAAAAfAQAAX3JlbHMvLnJlbHNQSwECLQAUAAYACAAAACEAWXE5BsMAAADdAAAADwAA&#10;AAAAAAAAAAAAAAAHAgAAZHJzL2Rvd25yZXYueG1sUEsFBgAAAAADAAMAtwAAAPcCAAAAAA==&#10;" path="m,l27432,r,283464l,283464,,e" fillcolor="gray" stroked="f" strokeweight="0">
                <v:stroke miterlimit="83231f" joinstyle="miter"/>
                <v:path arrowok="t" textboxrect="0,0,27432,283464"/>
              </v:shape>
              <w10:wrap type="square" anchorx="page" anchory="page"/>
            </v:group>
          </w:pict>
        </mc:Fallback>
      </mc:AlternateContent>
    </w:r>
    <w:r>
      <w:rPr>
        <w:rFonts w:ascii="Calibri" w:eastAsia="Calibri" w:hAnsi="Calibri" w:cs="Calibri"/>
        <w:color w:val="00000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1E8C" w14:textId="77777777" w:rsidR="00C36213" w:rsidRDefault="00782465">
    <w:pPr>
      <w:spacing w:after="0" w:line="259" w:lineRule="auto"/>
      <w:ind w:left="360"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58E7BE9C" wp14:editId="4D884348">
              <wp:simplePos x="0" y="0"/>
              <wp:positionH relativeFrom="page">
                <wp:posOffset>846125</wp:posOffset>
              </wp:positionH>
              <wp:positionV relativeFrom="page">
                <wp:posOffset>9119312</wp:posOffset>
              </wp:positionV>
              <wp:extent cx="6081598" cy="312420"/>
              <wp:effectExtent l="0" t="0" r="0" b="0"/>
              <wp:wrapSquare wrapText="bothSides"/>
              <wp:docPr id="7462" name="Group 7462"/>
              <wp:cNvGraphicFramePr/>
              <a:graphic xmlns:a="http://schemas.openxmlformats.org/drawingml/2006/main">
                <a:graphicData uri="http://schemas.microsoft.com/office/word/2010/wordprocessingGroup">
                  <wpg:wgp>
                    <wpg:cNvGrpSpPr/>
                    <wpg:grpSpPr>
                      <a:xfrm>
                        <a:off x="0" y="0"/>
                        <a:ext cx="6081598" cy="312420"/>
                        <a:chOff x="0" y="0"/>
                        <a:chExt cx="6081598" cy="312420"/>
                      </a:xfrm>
                    </wpg:grpSpPr>
                    <wps:wsp>
                      <wps:cNvPr id="7470" name="Rectangle 7470"/>
                      <wps:cNvSpPr/>
                      <wps:spPr>
                        <a:xfrm>
                          <a:off x="562305" y="78105"/>
                          <a:ext cx="60925" cy="274583"/>
                        </a:xfrm>
                        <a:prstGeom prst="rect">
                          <a:avLst/>
                        </a:prstGeom>
                        <a:ln>
                          <a:noFill/>
                        </a:ln>
                      </wps:spPr>
                      <wps:txbx>
                        <w:txbxContent>
                          <w:p w14:paraId="41D3288B" w14:textId="77777777" w:rsidR="00C36213" w:rsidRDefault="00782465">
                            <w:pPr>
                              <w:spacing w:after="160" w:line="259" w:lineRule="auto"/>
                              <w:ind w:left="0" w:right="0" w:firstLine="0"/>
                              <w:jc w:val="left"/>
                            </w:pPr>
                            <w:r>
                              <w:rPr>
                                <w:rFonts w:ascii="Calibri" w:eastAsia="Calibri" w:hAnsi="Calibri" w:cs="Calibri"/>
                                <w:b/>
                                <w:color w:val="4F81BD"/>
                                <w:sz w:val="32"/>
                              </w:rPr>
                              <w:t xml:space="preserve"> </w:t>
                            </w:r>
                          </w:p>
                        </w:txbxContent>
                      </wps:txbx>
                      <wps:bodyPr horzOverflow="overflow" vert="horz" lIns="0" tIns="0" rIns="0" bIns="0" rtlCol="0">
                        <a:noAutofit/>
                      </wps:bodyPr>
                    </wps:wsp>
                    <wps:wsp>
                      <wps:cNvPr id="7469" name="Rectangle 7469"/>
                      <wps:cNvSpPr/>
                      <wps:spPr>
                        <a:xfrm>
                          <a:off x="458673" y="78105"/>
                          <a:ext cx="136677" cy="274583"/>
                        </a:xfrm>
                        <a:prstGeom prst="rect">
                          <a:avLst/>
                        </a:prstGeom>
                        <a:ln>
                          <a:noFill/>
                        </a:ln>
                      </wps:spPr>
                      <wps:txbx>
                        <w:txbxContent>
                          <w:p w14:paraId="6000E3FC" w14:textId="77777777" w:rsidR="00C36213" w:rsidRDefault="00782465">
                            <w:pPr>
                              <w:spacing w:after="160" w:line="259" w:lineRule="auto"/>
                              <w:ind w:left="0" w:right="0" w:firstLine="0"/>
                              <w:jc w:val="left"/>
                            </w:pPr>
                            <w:r>
                              <w:fldChar w:fldCharType="begin"/>
                            </w:r>
                            <w:r>
                              <w:instrText xml:space="preserve"> PAGE   \* MERGEFORMAT </w:instrText>
                            </w:r>
                            <w:r>
                              <w:fldChar w:fldCharType="separate"/>
                            </w:r>
                            <w:r w:rsidR="008837ED" w:rsidRPr="008837ED">
                              <w:rPr>
                                <w:rFonts w:ascii="Calibri" w:eastAsia="Calibri" w:hAnsi="Calibri" w:cs="Calibri"/>
                                <w:b/>
                                <w:noProof/>
                                <w:color w:val="4F81BD"/>
                                <w:sz w:val="32"/>
                              </w:rPr>
                              <w:t>8</w:t>
                            </w:r>
                            <w:r>
                              <w:rPr>
                                <w:rFonts w:ascii="Calibri" w:eastAsia="Calibri" w:hAnsi="Calibri" w:cs="Calibri"/>
                                <w:b/>
                                <w:color w:val="4F81BD"/>
                                <w:sz w:val="32"/>
                              </w:rPr>
                              <w:fldChar w:fldCharType="end"/>
                            </w:r>
                          </w:p>
                        </w:txbxContent>
                      </wps:txbx>
                      <wps:bodyPr horzOverflow="overflow" vert="horz" lIns="0" tIns="0" rIns="0" bIns="0" rtlCol="0">
                        <a:noAutofit/>
                      </wps:bodyPr>
                    </wps:wsp>
                    <wps:wsp>
                      <wps:cNvPr id="7468" name="Rectangle 7468"/>
                      <wps:cNvSpPr/>
                      <wps:spPr>
                        <a:xfrm>
                          <a:off x="699465" y="54863"/>
                          <a:ext cx="42144" cy="189937"/>
                        </a:xfrm>
                        <a:prstGeom prst="rect">
                          <a:avLst/>
                        </a:prstGeom>
                        <a:ln>
                          <a:noFill/>
                        </a:ln>
                      </wps:spPr>
                      <wps:txbx>
                        <w:txbxContent>
                          <w:p w14:paraId="660D2083" w14:textId="77777777" w:rsidR="00C36213" w:rsidRDefault="00782465">
                            <w:pPr>
                              <w:spacing w:after="160" w:line="259" w:lineRule="auto"/>
                              <w:ind w:left="0" w:right="0" w:firstLine="0"/>
                              <w:jc w:val="left"/>
                            </w:pPr>
                            <w:r>
                              <w:rPr>
                                <w:rFonts w:ascii="Calibri" w:eastAsia="Calibri" w:hAnsi="Calibri" w:cs="Calibri"/>
                                <w:color w:val="000000"/>
                                <w:sz w:val="22"/>
                              </w:rPr>
                              <w:t xml:space="preserve"> </w:t>
                            </w:r>
                          </w:p>
                        </w:txbxContent>
                      </wps:txbx>
                      <wps:bodyPr horzOverflow="overflow" vert="horz" lIns="0" tIns="0" rIns="0" bIns="0" rtlCol="0">
                        <a:noAutofit/>
                      </wps:bodyPr>
                    </wps:wsp>
                    <wps:wsp>
                      <wps:cNvPr id="7554" name="Shape 7554"/>
                      <wps:cNvSpPr/>
                      <wps:spPr>
                        <a:xfrm>
                          <a:off x="0" y="0"/>
                          <a:ext cx="617220" cy="27432"/>
                        </a:xfrm>
                        <a:custGeom>
                          <a:avLst/>
                          <a:gdLst/>
                          <a:ahLst/>
                          <a:cxnLst/>
                          <a:rect l="0" t="0" r="0" b="0"/>
                          <a:pathLst>
                            <a:path w="617220" h="27432">
                              <a:moveTo>
                                <a:pt x="0" y="0"/>
                              </a:moveTo>
                              <a:lnTo>
                                <a:pt x="617220" y="0"/>
                              </a:lnTo>
                              <a:lnTo>
                                <a:pt x="617220"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55" name="Shape 7555"/>
                      <wps:cNvSpPr/>
                      <wps:spPr>
                        <a:xfrm>
                          <a:off x="617169" y="27432"/>
                          <a:ext cx="27432" cy="9144"/>
                        </a:xfrm>
                        <a:custGeom>
                          <a:avLst/>
                          <a:gdLst/>
                          <a:ahLst/>
                          <a:cxnLst/>
                          <a:rect l="0" t="0" r="0" b="0"/>
                          <a:pathLst>
                            <a:path w="27432" h="9144">
                              <a:moveTo>
                                <a:pt x="0" y="0"/>
                              </a:moveTo>
                              <a:lnTo>
                                <a:pt x="27432" y="0"/>
                              </a:lnTo>
                              <a:lnTo>
                                <a:pt x="27432"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56" name="Shape 7556"/>
                      <wps:cNvSpPr/>
                      <wps:spPr>
                        <a:xfrm>
                          <a:off x="617169"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57" name="Shape 7557"/>
                      <wps:cNvSpPr/>
                      <wps:spPr>
                        <a:xfrm>
                          <a:off x="644601" y="0"/>
                          <a:ext cx="5436997" cy="27432"/>
                        </a:xfrm>
                        <a:custGeom>
                          <a:avLst/>
                          <a:gdLst/>
                          <a:ahLst/>
                          <a:cxnLst/>
                          <a:rect l="0" t="0" r="0" b="0"/>
                          <a:pathLst>
                            <a:path w="5436997" h="27432">
                              <a:moveTo>
                                <a:pt x="0" y="0"/>
                              </a:moveTo>
                              <a:lnTo>
                                <a:pt x="5436997" y="0"/>
                              </a:lnTo>
                              <a:lnTo>
                                <a:pt x="5436997"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58" name="Shape 7558"/>
                      <wps:cNvSpPr/>
                      <wps:spPr>
                        <a:xfrm>
                          <a:off x="617169" y="28956"/>
                          <a:ext cx="27432" cy="283464"/>
                        </a:xfrm>
                        <a:custGeom>
                          <a:avLst/>
                          <a:gdLst/>
                          <a:ahLst/>
                          <a:cxnLst/>
                          <a:rect l="0" t="0" r="0" b="0"/>
                          <a:pathLst>
                            <a:path w="27432" h="283464">
                              <a:moveTo>
                                <a:pt x="0" y="0"/>
                              </a:moveTo>
                              <a:lnTo>
                                <a:pt x="27432" y="0"/>
                              </a:lnTo>
                              <a:lnTo>
                                <a:pt x="27432" y="283464"/>
                              </a:lnTo>
                              <a:lnTo>
                                <a:pt x="0" y="28346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w:pict>
            <v:group w14:anchorId="58E7BE9C" id="Group 7462" o:spid="_x0000_s1035" style="position:absolute;left:0;text-align:left;margin-left:66.6pt;margin-top:718.05pt;width:478.85pt;height:24.6pt;z-index:251662336;mso-position-horizontal-relative:page;mso-position-vertical-relative:page" coordsize="60815,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mhXbQQAAAoaAAAOAAAAZHJzL2Uyb0RvYy54bWzsWelu2zgQ/r9A30HQ/40lWZeNOMWiR7DA&#10;Ylv0eABapiwBlChQTOzs0+/MUJTko43Twyma2IBEkcPhHPxmhtLly20lnFuu2lLWC9e/8FyH15lc&#10;lfV64X7+9PbP1HVazeoVE7LmC/eOt+7Lqxd/XG6aOQ9kIcWKKweY1O180yzcQutmPpm0WcEr1l7I&#10;htcwmEtVMQ2Paj1ZKbYB7pWYBJ4XTzZSrRolM9620PvaDLpXxD/Peabf5XnLtSMWLsim6arousTr&#10;5OqSzdeKNUWZdWKwb5CiYmUNi/asXjPNnBtVHrCqykzJVub6IpPVROZ5mXHSAbTxvT1trpW8aUiX&#10;9XyzbnozgWn37PTNbLN/b69V87F5r8ASm2YNtqAn1GWbqwrvIKWzJZPd9SbjW+1k0Bl7qR/NwMkZ&#10;jE39IAw6m2YFGP5gWla8+frEiV12siPMpoHt0Q4WaL/PAh8L1nAybDsHC7xXTrlauEmYwBapWQX7&#10;9APsHFavBXeol4xDtL2p2nkLVjtipygOpl7kOmCQJPWhRXtsMNgsgEE0V5CEUTrF4V5rNm9Uq6+5&#10;rBxsLFwFctDGYrf/tNqQWhJcW9R4reXbUggzij1gPCsetvR2uSUNaTHsWcrVHWhdSPXfO0BvLuRm&#10;4cqu5SKgYW0cdR3xdw3WRuzYhrKNpW0oLV5JQpiR5q8bLfOSxB1W68QCN+JOO4s/49kxf0IvmApF&#10;AN/f709wUpxMv+RPfxrHSfJYDg2tJk/FoRBpDgEap9YMJzk0ns3C2AA0CtOYQMHmFqBh4Ieh8aef&#10;zmbT5JwApWAxQOZ3B2gUgaWNPykkOwn2PAScEJeOJCU/CSAP2SA7DfZcmN2YGIvBysZVSN0rE2Gh&#10;r7CtbFvbJkbir1YRDdM4D5li04GIGneCFBTsQQ4crCDOfpJEpvcSJOSBYVTUYyrLymoLpJbA3hti&#10;NyKEBNPrbons3RAb851KR6m9XxgaqCdlr1536BxbV9RoBnQFg+IuF8wks6rUUPWJsoKSMUg8b2B8&#10;kLtafSc4GkvUH3gOWYwqEexo1Xr5SijnlmHmoZ/JlKIpWNfbOb4jJVGJD87PIWX2LH2ausMy9fDf&#10;ceiIcR6nsrKf6ZmZWSeNqS2hQgOlbYUJRukn0cqy1v38GupiWgRh32k7RADM6fh0xqwZRRAb90DZ&#10;x6XTAqyf+Jh6TY1jtuAQYM1uI3DOMNSiirbq2909PxWbnRgATZIC/TJgb4wOuwWG0V0MdYzuBeZA&#10;N1LbsrL38cInkln5DItnVI5DxO+EyvgAlTFiB6PDQ1FJW+YoIs0mfXRIGjHOicmx4haM9j4G5al0&#10;z6h8GrkSjn57uZIODKejMgxjzz9WxUbhFE4qw9GyL+Xse5lxofVTU2UvyQ+oY3te9+bLMeWpqDuV&#10;7hmdTwOd/euC/nj5wFcFo0o2nUWUcI/nzXQaxr9ALRsYOc6aOceq25Rp7zup81TCZ3Q+Ljrp3Tt8&#10;cKCDWfdxBL9ojJ/pXDp8wrn6HwAA//8DAFBLAwQUAAYACAAAACEAsdgPGeMAAAAOAQAADwAAAGRy&#10;cy9kb3ducmV2LnhtbEyPwU7DMBBE70j8g7VI3KidmlZtiFNVFXCqkGiREDc33iZR43UUu0n69zgn&#10;uO3sjmbfZJvRNqzHzteOFCQzAQypcKamUsHX8e1pBcwHTUY3jlDBDT1s8vu7TKfGDfSJ/SGULIaQ&#10;T7WCKoQ25dwXFVrtZ65Firez66wOUXYlN50eYrht+FyIJbe6pvih0i3uKiwuh6tV8D7oYSuT135/&#10;Oe9uP8fFx/c+QaUeH8btC7CAY/gzw4Qf0SGPTCd3JeNZE7WU82iNw7NcJsAmi1iLNbDTtFstJPA8&#10;4/9r5L8AAAD//wMAUEsBAi0AFAAGAAgAAAAhALaDOJL+AAAA4QEAABMAAAAAAAAAAAAAAAAAAAAA&#10;AFtDb250ZW50X1R5cGVzXS54bWxQSwECLQAUAAYACAAAACEAOP0h/9YAAACUAQAACwAAAAAAAAAA&#10;AAAAAAAvAQAAX3JlbHMvLnJlbHNQSwECLQAUAAYACAAAACEAEpZoV20EAAAKGgAADgAAAAAAAAAA&#10;AAAAAAAuAgAAZHJzL2Uyb0RvYy54bWxQSwECLQAUAAYACAAAACEAsdgPGeMAAAAOAQAADwAAAAAA&#10;AAAAAAAAAADHBgAAZHJzL2Rvd25yZXYueG1sUEsFBgAAAAAEAAQA8wAAANcHAAAAAA==&#10;">
              <v:rect id="Rectangle 7470" o:spid="_x0000_s1036" style="position:absolute;left:5623;top:781;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o/PwwAAAN0AAAAPAAAAZHJzL2Rvd25yZXYueG1sRE/LisIw&#10;FN0L/kO4gjtNHcRHxygyKrrUKjizuzR32mJzU5po63z9ZCG4PJz3YtWaUjyodoVlBaNhBII4tbrg&#10;TMHlvBvMQDiPrLG0TAqe5GC17HYWGGvb8Ikeic9ECGEXo4Lc+yqW0qU5GXRDWxEH7tfWBn2AdSZ1&#10;jU0IN6X8iKKJNFhwaMixoq+c0ltyNwr2s2r9fbB/TVZuf/bX43W+Oc+9Uv1eu/4E4an1b/HLfdAK&#10;puNp2B/ehCcgl/8AAAD//wMAUEsBAi0AFAAGAAgAAAAhANvh9svuAAAAhQEAABMAAAAAAAAAAAAA&#10;AAAAAAAAAFtDb250ZW50X1R5cGVzXS54bWxQSwECLQAUAAYACAAAACEAWvQsW78AAAAVAQAACwAA&#10;AAAAAAAAAAAAAAAfAQAAX3JlbHMvLnJlbHNQSwECLQAUAAYACAAAACEAGPaPz8MAAADdAAAADwAA&#10;AAAAAAAAAAAAAAAHAgAAZHJzL2Rvd25yZXYueG1sUEsFBgAAAAADAAMAtwAAAPcCAAAAAA==&#10;" filled="f" stroked="f">
                <v:textbox inset="0,0,0,0">
                  <w:txbxContent>
                    <w:p w14:paraId="41D3288B" w14:textId="77777777" w:rsidR="00C36213" w:rsidRDefault="00782465">
                      <w:pPr>
                        <w:spacing w:after="160" w:line="259" w:lineRule="auto"/>
                        <w:ind w:left="0" w:right="0" w:firstLine="0"/>
                        <w:jc w:val="left"/>
                      </w:pPr>
                      <w:r>
                        <w:rPr>
                          <w:rFonts w:ascii="Calibri" w:eastAsia="Calibri" w:hAnsi="Calibri" w:cs="Calibri"/>
                          <w:b/>
                          <w:color w:val="4F81BD"/>
                          <w:sz w:val="32"/>
                        </w:rPr>
                        <w:t xml:space="preserve"> </w:t>
                      </w:r>
                    </w:p>
                  </w:txbxContent>
                </v:textbox>
              </v:rect>
              <v:rect id="Rectangle 7469" o:spid="_x0000_s1037" style="position:absolute;left:4586;top:781;width:1367;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CPxwAAAN0AAAAPAAAAZHJzL2Rvd25yZXYueG1sRI9Ba8JA&#10;FITvhf6H5RW81U2lxCS6itSKHq0WUm+P7GsSmn0bsquJ/fVdQehxmJlvmPlyMI24UOdqywpexhEI&#10;4sLqmksFn8fNcwLCeWSNjWVScCUHy8XjwxwzbXv+oMvBlyJA2GWooPK+zaR0RUUG3di2xMH7tp1B&#10;H2RXSt1hH+CmkZMoiqXBmsNChS29VVT8HM5GwTZpV187+9uXzftpm+/zdH1MvVKjp2E1A+Fp8P/h&#10;e3unFUxf4xRub8ITkIs/AAAA//8DAFBLAQItABQABgAIAAAAIQDb4fbL7gAAAIUBAAATAAAAAAAA&#10;AAAAAAAAAAAAAABbQ29udGVudF9UeXBlc10ueG1sUEsBAi0AFAAGAAgAAAAhAFr0LFu/AAAAFQEA&#10;AAsAAAAAAAAAAAAAAAAAHwEAAF9yZWxzLy5yZWxzUEsBAi0AFAAGAAgAAAAhAAwVsI/HAAAA3QAA&#10;AA8AAAAAAAAAAAAAAAAABwIAAGRycy9kb3ducmV2LnhtbFBLBQYAAAAAAwADALcAAAD7AgAAAAA=&#10;" filled="f" stroked="f">
                <v:textbox inset="0,0,0,0">
                  <w:txbxContent>
                    <w:p w14:paraId="6000E3FC" w14:textId="77777777" w:rsidR="00C36213" w:rsidRDefault="00782465">
                      <w:pPr>
                        <w:spacing w:after="160" w:line="259" w:lineRule="auto"/>
                        <w:ind w:left="0" w:right="0" w:firstLine="0"/>
                        <w:jc w:val="left"/>
                      </w:pPr>
                      <w:r>
                        <w:fldChar w:fldCharType="begin"/>
                      </w:r>
                      <w:r>
                        <w:instrText xml:space="preserve"> PAGE   \* MERGEFORMAT </w:instrText>
                      </w:r>
                      <w:r>
                        <w:fldChar w:fldCharType="separate"/>
                      </w:r>
                      <w:r w:rsidR="008837ED" w:rsidRPr="008837ED">
                        <w:rPr>
                          <w:rFonts w:ascii="Calibri" w:eastAsia="Calibri" w:hAnsi="Calibri" w:cs="Calibri"/>
                          <w:b/>
                          <w:noProof/>
                          <w:color w:val="4F81BD"/>
                          <w:sz w:val="32"/>
                        </w:rPr>
                        <w:t>8</w:t>
                      </w:r>
                      <w:r>
                        <w:rPr>
                          <w:rFonts w:ascii="Calibri" w:eastAsia="Calibri" w:hAnsi="Calibri" w:cs="Calibri"/>
                          <w:b/>
                          <w:color w:val="4F81BD"/>
                          <w:sz w:val="32"/>
                        </w:rPr>
                        <w:fldChar w:fldCharType="end"/>
                      </w:r>
                    </w:p>
                  </w:txbxContent>
                </v:textbox>
              </v:rect>
              <v:rect id="Rectangle 7468" o:spid="_x0000_s1038" style="position:absolute;left:6994;top:54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UUwgAAAN0AAAAPAAAAZHJzL2Rvd25yZXYueG1sRE/LisIw&#10;FN0L/kO4gjtNHcRHNYrMA106dUDdXZprW2xuSpOx1a83C8Hl4byX69aU4ka1KywrGA0jEMSp1QVn&#10;Cv4OP4MZCOeRNZaWScGdHKxX3c4SY20b/qVb4jMRQtjFqCD3voqldGlOBt3QVsSBu9jaoA+wzqSu&#10;sQnhppQfUTSRBgsODTlW9JlTek3+jYLtrNqcdvbRZOX3eXvcH+dfh7lXqt9rNwsQnlr/Fr/cO61g&#10;Op6EueFNeAJy9QQAAP//AwBQSwECLQAUAAYACAAAACEA2+H2y+4AAACFAQAAEwAAAAAAAAAAAAAA&#10;AAAAAAAAW0NvbnRlbnRfVHlwZXNdLnhtbFBLAQItABQABgAIAAAAIQBa9CxbvwAAABUBAAALAAAA&#10;AAAAAAAAAAAAAB8BAABfcmVscy8ucmVsc1BLAQItABQABgAIAAAAIQBjWRUUwgAAAN0AAAAPAAAA&#10;AAAAAAAAAAAAAAcCAABkcnMvZG93bnJldi54bWxQSwUGAAAAAAMAAwC3AAAA9gIAAAAA&#10;" filled="f" stroked="f">
                <v:textbox inset="0,0,0,0">
                  <w:txbxContent>
                    <w:p w14:paraId="660D2083" w14:textId="77777777" w:rsidR="00C36213" w:rsidRDefault="00782465">
                      <w:pPr>
                        <w:spacing w:after="160" w:line="259" w:lineRule="auto"/>
                        <w:ind w:left="0" w:right="0" w:firstLine="0"/>
                        <w:jc w:val="left"/>
                      </w:pPr>
                      <w:r>
                        <w:rPr>
                          <w:rFonts w:ascii="Calibri" w:eastAsia="Calibri" w:hAnsi="Calibri" w:cs="Calibri"/>
                          <w:color w:val="000000"/>
                          <w:sz w:val="22"/>
                        </w:rPr>
                        <w:t xml:space="preserve"> </w:t>
                      </w:r>
                    </w:p>
                  </w:txbxContent>
                </v:textbox>
              </v:rect>
              <v:shape id="Shape 7554" o:spid="_x0000_s1039" style="position:absolute;width:6172;height:274;visibility:visible;mso-wrap-style:square;v-text-anchor:top" coordsize="6172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VipxQAAAN0AAAAPAAAAZHJzL2Rvd25yZXYueG1sRI9BT8JA&#10;FITvJvyHzTPhJlsNUKkshBgMchS9cHt2n21t923TfdLy71kTEo6Tmfkms1wPrlEn6kLl2cDjJAFF&#10;nHtbcWHg6/Pt4RlUEGSLjWcycKYA69XobomZ9T1/0OkghYoQDhkaKEXaTOuQl+QwTHxLHL0f3zmU&#10;KLtC2w77CHeNfkqSuXZYcVwosaXXkvL68OcMUNpLck6F63r+225330dZTPfGjO+HzQsooUFu4Wv7&#10;3RpIZ7Mp/L+JT0CvLgAAAP//AwBQSwECLQAUAAYACAAAACEA2+H2y+4AAACFAQAAEwAAAAAAAAAA&#10;AAAAAAAAAAAAW0NvbnRlbnRfVHlwZXNdLnhtbFBLAQItABQABgAIAAAAIQBa9CxbvwAAABUBAAAL&#10;AAAAAAAAAAAAAAAAAB8BAABfcmVscy8ucmVsc1BLAQItABQABgAIAAAAIQALcVipxQAAAN0AAAAP&#10;AAAAAAAAAAAAAAAAAAcCAABkcnMvZG93bnJldi54bWxQSwUGAAAAAAMAAwC3AAAA+QIAAAAA&#10;" path="m,l617220,r,27432l,27432,,e" fillcolor="gray" stroked="f" strokeweight="0">
                <v:stroke miterlimit="83231f" joinstyle="miter"/>
                <v:path arrowok="t" textboxrect="0,0,617220,27432"/>
              </v:shape>
              <v:shape id="Shape 7555" o:spid="_x0000_s1040" style="position:absolute;left:6171;top:274;width:275;height:91;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ThxQAAAN0AAAAPAAAAZHJzL2Rvd25yZXYueG1sRI/BasMw&#10;EETvgf6D2EJviVyD0+BGMSHQklMhri+5LdbWNrFWsqXY7t9XhUKPw8y8YfbFYnox0eg7ywqeNwkI&#10;4trqjhsF1efbegfCB2SNvWVS8E0eisPDao+5tjNfaCpDIyKEfY4K2hBcLqWvWzLoN9YRR+/LjgZD&#10;lGMj9YhzhJtepkmylQY7jgstOjq1VN/Ku1HgKjmV5w93eT8N83DdylTfr6lST4/L8RVEoCX8h//a&#10;Z63gJcsy+H0Tn4A8/AAAAP//AwBQSwECLQAUAAYACAAAACEA2+H2y+4AAACFAQAAEwAAAAAAAAAA&#10;AAAAAAAAAAAAW0NvbnRlbnRfVHlwZXNdLnhtbFBLAQItABQABgAIAAAAIQBa9CxbvwAAABUBAAAL&#10;AAAAAAAAAAAAAAAAAB8BAABfcmVscy8ucmVsc1BLAQItABQABgAIAAAAIQBU7YThxQAAAN0AAAAP&#10;AAAAAAAAAAAAAAAAAAcCAABkcnMvZG93bnJldi54bWxQSwUGAAAAAAMAAwC3AAAA+QIAAAAA&#10;" path="m,l27432,r,9144l,9144,,e" fillcolor="gray" stroked="f" strokeweight="0">
                <v:stroke miterlimit="83231f" joinstyle="miter"/>
                <v:path arrowok="t" textboxrect="0,0,27432,9144"/>
              </v:shape>
              <v:shape id="Shape 7556" o:spid="_x0000_s1041" style="position:absolute;left:6171;width:275;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I0MxAAAAN0AAAAPAAAAZHJzL2Rvd25yZXYueG1sRI/RasJA&#10;FETfC/2H5RZ8qxslWkldRYRg8MlaP+CSvSbB7N10d43x711B6OMwM2eY5XowrejJ+caygsk4AUFc&#10;Wt1wpeD0m38uQPiArLG1TAru5GG9en9bYqbtjX+oP4ZKRAj7DBXUIXSZlL6syaAf2444emfrDIYo&#10;XSW1w1uEm1ZOk2QuDTYcF2rsaFtTeTlejYK/Qh9ct7un1k0n+Tnvi/0lTZUafQybbxCBhvAffrUL&#10;reBrNpvD8018AnL1AAAA//8DAFBLAQItABQABgAIAAAAIQDb4fbL7gAAAIUBAAATAAAAAAAAAAAA&#10;AAAAAAAAAABbQ29udGVudF9UeXBlc10ueG1sUEsBAi0AFAAGAAgAAAAhAFr0LFu/AAAAFQEAAAsA&#10;AAAAAAAAAAAAAAAAHwEAAF9yZWxzLy5yZWxzUEsBAi0AFAAGAAgAAAAhABXwjQzEAAAA3QAAAA8A&#10;AAAAAAAAAAAAAAAABwIAAGRycy9kb3ducmV2LnhtbFBLBQYAAAAAAwADALcAAAD4AgAAAAA=&#10;" path="m,l27432,r,27432l,27432,,e" fillcolor="gray" stroked="f" strokeweight="0">
                <v:stroke miterlimit="83231f" joinstyle="miter"/>
                <v:path arrowok="t" textboxrect="0,0,27432,27432"/>
              </v:shape>
              <v:shape id="Shape 7557" o:spid="_x0000_s1042" style="position:absolute;left:6446;width:54369;height:274;visibility:visible;mso-wrap-style:square;v-text-anchor:top" coordsize="5436997,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g2ExgAAAN0AAAAPAAAAZHJzL2Rvd25yZXYueG1sRI/dasJA&#10;FITvC77DcoTe6UYh/qSuImJBUBFtpbeH7DEJZs+m2a1Gn94VhF4OM/MNM5k1phQXql1hWUGvG4Eg&#10;Tq0uOFPw/fXZGYFwHlljaZkU3MjBbNp6m2Ci7ZX3dDn4TAQIuwQV5N5XiZQuzcmg69qKOHgnWxv0&#10;QdaZ1DVeA9yUsh9FA2mw4LCQY0WLnNLz4c8oKFd697PZLu0aze9xGRfjOx7HSr23m/kHCE+N/w+/&#10;2iutYBjHQ3i+CU9ATh8AAAD//wMAUEsBAi0AFAAGAAgAAAAhANvh9svuAAAAhQEAABMAAAAAAAAA&#10;AAAAAAAAAAAAAFtDb250ZW50X1R5cGVzXS54bWxQSwECLQAUAAYACAAAACEAWvQsW78AAAAVAQAA&#10;CwAAAAAAAAAAAAAAAAAfAQAAX3JlbHMvLnJlbHNQSwECLQAUAAYACAAAACEAoeYNhMYAAADdAAAA&#10;DwAAAAAAAAAAAAAAAAAHAgAAZHJzL2Rvd25yZXYueG1sUEsFBgAAAAADAAMAtwAAAPoCAAAAAA==&#10;" path="m,l5436997,r,27432l,27432,,e" fillcolor="gray" stroked="f" strokeweight="0">
                <v:stroke miterlimit="83231f" joinstyle="miter"/>
                <v:path arrowok="t" textboxrect="0,0,5436997,27432"/>
              </v:shape>
              <v:shape id="Shape 7558" o:spid="_x0000_s1043" style="position:absolute;left:6171;top:289;width:275;height:2835;visibility:visible;mso-wrap-style:square;v-text-anchor:top" coordsize="27432,28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O7wwAAAN0AAAAPAAAAZHJzL2Rvd25yZXYueG1sRE/LisIw&#10;FN0P+A/hCm4GTRXroxplRhwY3PlAcHdprm2xuSlJrJ2/nywGZnk47/W2M7VoyfnKsoLxKAFBnFtd&#10;caHgcv4aLkD4gKyxtkwKfsjDdtN7W2Om7YuP1J5CIWII+wwVlCE0mZQ+L8mgH9mGOHJ36wyGCF0h&#10;tcNXDDe1nCTJTBqsODaU2NCupPxxehoFy52bpPRoDsV+2vr6+j7/pJtTatDvPlYgAnXhX/zn/tYK&#10;5mka58Y38QnIzS8AAAD//wMAUEsBAi0AFAAGAAgAAAAhANvh9svuAAAAhQEAABMAAAAAAAAAAAAA&#10;AAAAAAAAAFtDb250ZW50X1R5cGVzXS54bWxQSwECLQAUAAYACAAAACEAWvQsW78AAAAVAQAACwAA&#10;AAAAAAAAAAAAAAAfAQAAX3JlbHMvLnJlbHNQSwECLQAUAAYACAAAACEAlx3zu8MAAADdAAAADwAA&#10;AAAAAAAAAAAAAAAHAgAAZHJzL2Rvd25yZXYueG1sUEsFBgAAAAADAAMAtwAAAPcCAAAAAA==&#10;" path="m,l27432,r,283464l,283464,,e" fillcolor="gray" stroked="f" strokeweight="0">
                <v:stroke miterlimit="83231f" joinstyle="miter"/>
                <v:path arrowok="t" textboxrect="0,0,27432,283464"/>
              </v:shape>
              <w10:wrap type="square" anchorx="page" anchory="page"/>
            </v:group>
          </w:pict>
        </mc:Fallback>
      </mc:AlternateContent>
    </w:r>
    <w:r>
      <w:rPr>
        <w:rFonts w:ascii="Calibri" w:eastAsia="Calibri" w:hAnsi="Calibri" w:cs="Calibri"/>
        <w:color w:val="00000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0DED" w14:textId="77777777" w:rsidR="00C36213" w:rsidRDefault="00782465">
    <w:pPr>
      <w:spacing w:after="0" w:line="259" w:lineRule="auto"/>
      <w:ind w:left="360"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163D6DD0" wp14:editId="4DAA8F1E">
              <wp:simplePos x="0" y="0"/>
              <wp:positionH relativeFrom="page">
                <wp:posOffset>846125</wp:posOffset>
              </wp:positionH>
              <wp:positionV relativeFrom="page">
                <wp:posOffset>9119312</wp:posOffset>
              </wp:positionV>
              <wp:extent cx="6081598" cy="312420"/>
              <wp:effectExtent l="0" t="0" r="0" b="0"/>
              <wp:wrapSquare wrapText="bothSides"/>
              <wp:docPr id="7432" name="Group 7432"/>
              <wp:cNvGraphicFramePr/>
              <a:graphic xmlns:a="http://schemas.openxmlformats.org/drawingml/2006/main">
                <a:graphicData uri="http://schemas.microsoft.com/office/word/2010/wordprocessingGroup">
                  <wpg:wgp>
                    <wpg:cNvGrpSpPr/>
                    <wpg:grpSpPr>
                      <a:xfrm>
                        <a:off x="0" y="0"/>
                        <a:ext cx="6081598" cy="312420"/>
                        <a:chOff x="0" y="0"/>
                        <a:chExt cx="6081598" cy="312420"/>
                      </a:xfrm>
                    </wpg:grpSpPr>
                    <wps:wsp>
                      <wps:cNvPr id="7440" name="Rectangle 7440"/>
                      <wps:cNvSpPr/>
                      <wps:spPr>
                        <a:xfrm>
                          <a:off x="562305" y="78105"/>
                          <a:ext cx="60925" cy="274583"/>
                        </a:xfrm>
                        <a:prstGeom prst="rect">
                          <a:avLst/>
                        </a:prstGeom>
                        <a:ln>
                          <a:noFill/>
                        </a:ln>
                      </wps:spPr>
                      <wps:txbx>
                        <w:txbxContent>
                          <w:p w14:paraId="7D69EAF8" w14:textId="77777777" w:rsidR="00C36213" w:rsidRDefault="00782465">
                            <w:pPr>
                              <w:spacing w:after="160" w:line="259" w:lineRule="auto"/>
                              <w:ind w:left="0" w:right="0" w:firstLine="0"/>
                              <w:jc w:val="left"/>
                            </w:pPr>
                            <w:r>
                              <w:rPr>
                                <w:rFonts w:ascii="Calibri" w:eastAsia="Calibri" w:hAnsi="Calibri" w:cs="Calibri"/>
                                <w:b/>
                                <w:color w:val="4F81BD"/>
                                <w:sz w:val="32"/>
                              </w:rPr>
                              <w:t xml:space="preserve"> </w:t>
                            </w:r>
                          </w:p>
                        </w:txbxContent>
                      </wps:txbx>
                      <wps:bodyPr horzOverflow="overflow" vert="horz" lIns="0" tIns="0" rIns="0" bIns="0" rtlCol="0">
                        <a:noAutofit/>
                      </wps:bodyPr>
                    </wps:wsp>
                    <wps:wsp>
                      <wps:cNvPr id="7439" name="Rectangle 7439"/>
                      <wps:cNvSpPr/>
                      <wps:spPr>
                        <a:xfrm>
                          <a:off x="458673" y="78105"/>
                          <a:ext cx="136677" cy="274583"/>
                        </a:xfrm>
                        <a:prstGeom prst="rect">
                          <a:avLst/>
                        </a:prstGeom>
                        <a:ln>
                          <a:noFill/>
                        </a:ln>
                      </wps:spPr>
                      <wps:txbx>
                        <w:txbxContent>
                          <w:p w14:paraId="2CF702B0" w14:textId="77777777" w:rsidR="00C36213" w:rsidRDefault="00782465">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b/>
                                <w:color w:val="4F81BD"/>
                                <w:sz w:val="32"/>
                              </w:rPr>
                              <w:t>1</w:t>
                            </w:r>
                            <w:r>
                              <w:rPr>
                                <w:rFonts w:ascii="Calibri" w:eastAsia="Calibri" w:hAnsi="Calibri" w:cs="Calibri"/>
                                <w:b/>
                                <w:color w:val="4F81BD"/>
                                <w:sz w:val="32"/>
                              </w:rPr>
                              <w:fldChar w:fldCharType="end"/>
                            </w:r>
                          </w:p>
                        </w:txbxContent>
                      </wps:txbx>
                      <wps:bodyPr horzOverflow="overflow" vert="horz" lIns="0" tIns="0" rIns="0" bIns="0" rtlCol="0">
                        <a:noAutofit/>
                      </wps:bodyPr>
                    </wps:wsp>
                    <wps:wsp>
                      <wps:cNvPr id="7438" name="Rectangle 7438"/>
                      <wps:cNvSpPr/>
                      <wps:spPr>
                        <a:xfrm>
                          <a:off x="699465" y="54863"/>
                          <a:ext cx="42144" cy="189937"/>
                        </a:xfrm>
                        <a:prstGeom prst="rect">
                          <a:avLst/>
                        </a:prstGeom>
                        <a:ln>
                          <a:noFill/>
                        </a:ln>
                      </wps:spPr>
                      <wps:txbx>
                        <w:txbxContent>
                          <w:p w14:paraId="70C9E7CD" w14:textId="77777777" w:rsidR="00C36213" w:rsidRDefault="00782465">
                            <w:pPr>
                              <w:spacing w:after="160" w:line="259" w:lineRule="auto"/>
                              <w:ind w:left="0" w:right="0" w:firstLine="0"/>
                              <w:jc w:val="left"/>
                            </w:pPr>
                            <w:r>
                              <w:rPr>
                                <w:rFonts w:ascii="Calibri" w:eastAsia="Calibri" w:hAnsi="Calibri" w:cs="Calibri"/>
                                <w:color w:val="000000"/>
                                <w:sz w:val="22"/>
                              </w:rPr>
                              <w:t xml:space="preserve"> </w:t>
                            </w:r>
                          </w:p>
                        </w:txbxContent>
                      </wps:txbx>
                      <wps:bodyPr horzOverflow="overflow" vert="horz" lIns="0" tIns="0" rIns="0" bIns="0" rtlCol="0">
                        <a:noAutofit/>
                      </wps:bodyPr>
                    </wps:wsp>
                    <wps:wsp>
                      <wps:cNvPr id="7544" name="Shape 7544"/>
                      <wps:cNvSpPr/>
                      <wps:spPr>
                        <a:xfrm>
                          <a:off x="0" y="0"/>
                          <a:ext cx="617220" cy="27432"/>
                        </a:xfrm>
                        <a:custGeom>
                          <a:avLst/>
                          <a:gdLst/>
                          <a:ahLst/>
                          <a:cxnLst/>
                          <a:rect l="0" t="0" r="0" b="0"/>
                          <a:pathLst>
                            <a:path w="617220" h="27432">
                              <a:moveTo>
                                <a:pt x="0" y="0"/>
                              </a:moveTo>
                              <a:lnTo>
                                <a:pt x="617220" y="0"/>
                              </a:lnTo>
                              <a:lnTo>
                                <a:pt x="617220"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45" name="Shape 7545"/>
                      <wps:cNvSpPr/>
                      <wps:spPr>
                        <a:xfrm>
                          <a:off x="617169" y="27432"/>
                          <a:ext cx="27432" cy="9144"/>
                        </a:xfrm>
                        <a:custGeom>
                          <a:avLst/>
                          <a:gdLst/>
                          <a:ahLst/>
                          <a:cxnLst/>
                          <a:rect l="0" t="0" r="0" b="0"/>
                          <a:pathLst>
                            <a:path w="27432" h="9144">
                              <a:moveTo>
                                <a:pt x="0" y="0"/>
                              </a:moveTo>
                              <a:lnTo>
                                <a:pt x="27432" y="0"/>
                              </a:lnTo>
                              <a:lnTo>
                                <a:pt x="27432"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46" name="Shape 7546"/>
                      <wps:cNvSpPr/>
                      <wps:spPr>
                        <a:xfrm>
                          <a:off x="617169"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47" name="Shape 7547"/>
                      <wps:cNvSpPr/>
                      <wps:spPr>
                        <a:xfrm>
                          <a:off x="644601" y="0"/>
                          <a:ext cx="5436997" cy="27432"/>
                        </a:xfrm>
                        <a:custGeom>
                          <a:avLst/>
                          <a:gdLst/>
                          <a:ahLst/>
                          <a:cxnLst/>
                          <a:rect l="0" t="0" r="0" b="0"/>
                          <a:pathLst>
                            <a:path w="5436997" h="27432">
                              <a:moveTo>
                                <a:pt x="0" y="0"/>
                              </a:moveTo>
                              <a:lnTo>
                                <a:pt x="5436997" y="0"/>
                              </a:lnTo>
                              <a:lnTo>
                                <a:pt x="5436997" y="27432"/>
                              </a:lnTo>
                              <a:lnTo>
                                <a:pt x="0" y="27432"/>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7548" name="Shape 7548"/>
                      <wps:cNvSpPr/>
                      <wps:spPr>
                        <a:xfrm>
                          <a:off x="617169" y="28956"/>
                          <a:ext cx="27432" cy="283464"/>
                        </a:xfrm>
                        <a:custGeom>
                          <a:avLst/>
                          <a:gdLst/>
                          <a:ahLst/>
                          <a:cxnLst/>
                          <a:rect l="0" t="0" r="0" b="0"/>
                          <a:pathLst>
                            <a:path w="27432" h="283464">
                              <a:moveTo>
                                <a:pt x="0" y="0"/>
                              </a:moveTo>
                              <a:lnTo>
                                <a:pt x="27432" y="0"/>
                              </a:lnTo>
                              <a:lnTo>
                                <a:pt x="27432" y="283464"/>
                              </a:lnTo>
                              <a:lnTo>
                                <a:pt x="0" y="28346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w:pict>
            <v:group w14:anchorId="163D6DD0" id="Group 7432" o:spid="_x0000_s1044" style="position:absolute;left:0;text-align:left;margin-left:66.6pt;margin-top:718.05pt;width:478.85pt;height:24.6pt;z-index:251663360;mso-position-horizontal-relative:page;mso-position-vertical-relative:page" coordsize="60815,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8SGaAQAAAoaAAAOAAAAZHJzL2Uyb0RvYy54bWzsWW1v2zYQ/j5g/0HQ98Z6syQbcYqiXYMB&#10;w1q03Q+gZckSQIkCxcTOfv3ujiKl2G6jdq1TNEkAiSKPx7vn+PBO1uXLfc2d21x2lWhWrn/huU7e&#10;ZGJTNduV+8+nty9S1+kUazaMiyZfuXd55768+v23y127zANRCr7JpQNKmm65a1duqVS7nM26rMxr&#10;1l2INm9gsBCyZgoe5Xa2kWwH2ms+Czwvnu2E3LRSZHnXQe8bPehekf6iyDP1rii6XDl85YJtiq6S&#10;rmu8zq4u2XIrWVtWWW8G+wYralY1sKhV9YYp5tzI6khVXWVSdKJQF5moZ6IoqiwnH8Ab3zvw5lqK&#10;m5Z82S5329bCBNAe4PTNarO/b69l+7F9LwGJXbsFLOgJfdkXssY7WOnsCbI7C1m+V04GnbGX+vMF&#10;BDmDsdAPoqDHNCsB+KNpWfnHlyfOzLKze8bsWtge3YBA9/8Q+FiyNidguyUg8F461WblJlEEW6Rh&#10;NezTD7BzWLPluUO9BA7JWqi6ZQeoncBpHgehN3cdACRJfWjRHhsAWwQwiHAFSTRPQxy2XrNlKzt1&#10;nYvawcbKlWAHbSx2+1entKgRwbV5g9dGvK0416PYA+AZ87Cl9us9eRjjYtizFps78LoU8t93wN6C&#10;i93KFX3LRULD2jjqOvzPBtBG7piGNI21aUjFXwtimLbm1Y0SRUXmDqv1ZkEYtQ1niGe4OBVP6O1h&#10;gNg/HE8IUpyEn4unH8ZxkjxWQBPjyVMJKJw0xwQNUwPDpIDGi0UUa4LOozQmBrKlIWgU+FGk4+mn&#10;i0VIEJ+LoNaRpxHPOSKt40lHspNgz9eQE86lE0nJTwLIQ+aQDQNUOQphdqPPWDyszLkKqXujT1jo&#10;K00r2zemiSfxF6uIlimch0qx6cCJGveGlHTYgx04WMM5+0mQmDpIkGDjMMqbsZRRZbwFUSNg7i2p&#10;GwlCgrG+GyFz18IavqlylNrtwtBAPwlZ6zt0jtHlDcKAoWBQ3BWc6WRWVwqqPl7VUDIGiecNio9y&#10;V6fueI5g8eZDXkAWo0oEOzq5Xb/m0rllmHnoT2dK3pas7+0D34uSqaQH5xeQMq1Kn6beU5l6+N9r&#10;6IVxXk5lpZ3p6ZlZb42uLaFCA6dNhQmg2Em0smiUnd9AXUyLUM7W3g5JEzcuPp0xa84jOBsPSElF&#10;DNox7YD1Ez+G1KtrHL0FhwNW7zYi5wKP2kfiZm8GUJOswLgM3Buzw2yBYfQ+h3pFDxJzkBu5bVSZ&#10;+3jhiWLGPq3imZXjI+JXYmV8xEpbzn8tK2nLnGSk3qSPTkltxjk5OXbckNHcx6ScKvfMyqeRK+HV&#10;7yBX2neyaayMotjzT1Wx8yiEN5Xh1dKWcuZ3mXGh9UPLWGvJd6hjra4H8+VYcirrpso9s/NpsNP+&#10;XGBfL+0b9jR2jirZdDGnhHs6b6ZhFP8EtWyg7Thr5hy7blKmud9LnVMFn9n5uOyk397hgwO9L/cf&#10;R/CLxviZ3kuHTzhX/wEAAP//AwBQSwMEFAAGAAgAAAAhALHYDxnjAAAADgEAAA8AAABkcnMvZG93&#10;bnJldi54bWxMj8FOwzAQRO9I/IO1SNyonZpWbYhTVRVwqpBokRA3N94mUeN1FLtJ+vc4J7jt7I5m&#10;32Sb0Tasx87XjhQkMwEMqXCmplLB1/HtaQXMB01GN45QwQ09bPL7u0ynxg30if0hlCyGkE+1giqE&#10;NuXcFxVa7WeuRYq3s+usDlF2JTedHmK4bfhciCW3uqb4odIt7iosLoerVfA+6GErk9d+fznvbj/H&#10;xcf3PkGlHh/G7QuwgGP4M8OEH9Ehj0wndyXjWRO1lPNojcOzXCbAJotYizWw07RbLSTwPOP/a+S/&#10;AAAA//8DAFBLAQItABQABgAIAAAAIQC2gziS/gAAAOEBAAATAAAAAAAAAAAAAAAAAAAAAABbQ29u&#10;dGVudF9UeXBlc10ueG1sUEsBAi0AFAAGAAgAAAAhADj9If/WAAAAlAEAAAsAAAAAAAAAAAAAAAAA&#10;LwEAAF9yZWxzLy5yZWxzUEsBAi0AFAAGAAgAAAAhAD0TxIZoBAAAChoAAA4AAAAAAAAAAAAAAAAA&#10;LgIAAGRycy9lMm9Eb2MueG1sUEsBAi0AFAAGAAgAAAAhALHYDxnjAAAADgEAAA8AAAAAAAAAAAAA&#10;AAAAwgYAAGRycy9kb3ducmV2LnhtbFBLBQYAAAAABAAEAPMAAADSBwAAAAA=&#10;">
              <v:rect id="Rectangle 7440" o:spid="_x0000_s1045" style="position:absolute;left:5623;top:781;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kVywwAAAN0AAAAPAAAAZHJzL2Rvd25yZXYueG1sRE9Ni8Iw&#10;EL0v+B/CCN7WVJFVu0YRddGjVsHd29DMtsVmUppoq7/eHASPj/c9W7SmFDeqXWFZwaAfgSBOrS44&#10;U3A6/nxOQDiPrLG0TAru5GAx73zMMNa24QPdEp+JEMIuRgW591UspUtzMuj6tiIO3L+tDfoA60zq&#10;GpsQbko5jKIvabDg0JBjRauc0ktyNQq2k2r5u7OPJis3f9vz/jxdH6deqV63XX6D8NT6t/jl3mkF&#10;49Eo7A9vwhOQ8ycAAAD//wMAUEsBAi0AFAAGAAgAAAAhANvh9svuAAAAhQEAABMAAAAAAAAAAAAA&#10;AAAAAAAAAFtDb250ZW50X1R5cGVzXS54bWxQSwECLQAUAAYACAAAACEAWvQsW78AAAAVAQAACwAA&#10;AAAAAAAAAAAAAAAfAQAAX3JlbHMvLnJlbHNQSwECLQAUAAYACAAAACEA1ppFcsMAAADdAAAADwAA&#10;AAAAAAAAAAAAAAAHAgAAZHJzL2Rvd25yZXYueG1sUEsFBgAAAAADAAMAtwAAAPcCAAAAAA==&#10;" filled="f" stroked="f">
                <v:textbox inset="0,0,0,0">
                  <w:txbxContent>
                    <w:p w14:paraId="7D69EAF8" w14:textId="77777777" w:rsidR="00C36213" w:rsidRDefault="00782465">
                      <w:pPr>
                        <w:spacing w:after="160" w:line="259" w:lineRule="auto"/>
                        <w:ind w:left="0" w:right="0" w:firstLine="0"/>
                        <w:jc w:val="left"/>
                      </w:pPr>
                      <w:r>
                        <w:rPr>
                          <w:rFonts w:ascii="Calibri" w:eastAsia="Calibri" w:hAnsi="Calibri" w:cs="Calibri"/>
                          <w:b/>
                          <w:color w:val="4F81BD"/>
                          <w:sz w:val="32"/>
                        </w:rPr>
                        <w:t xml:space="preserve"> </w:t>
                      </w:r>
                    </w:p>
                  </w:txbxContent>
                </v:textbox>
              </v:rect>
              <v:rect id="Rectangle 7439" o:spid="_x0000_s1046" style="position:absolute;left:4586;top:781;width:1367;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p+SxwAAAN0AAAAPAAAAZHJzL2Rvd25yZXYueG1sRI9Pa8JA&#10;FMTvBb/D8gRvdaOWaqKriLbosf4B9fbIPpNg9m3Ibk3aT+8KhR6HmfkNM1u0phR3ql1hWcGgH4Eg&#10;Tq0uOFNwPHy+TkA4j6yxtEwKfsjBYt55mWGibcM7uu99JgKEXYIKcu+rREqX5mTQ9W1FHLyrrQ36&#10;IOtM6hqbADelHEbRuzRYcFjIsaJVTult/20UbCbV8ry1v01Wflw2p69TvD7EXqlet11OQXhq/X/4&#10;r73VCsZvoxieb8ITkPMHAAAA//8DAFBLAQItABQABgAIAAAAIQDb4fbL7gAAAIUBAAATAAAAAAAA&#10;AAAAAAAAAAAAAABbQ29udGVudF9UeXBlc10ueG1sUEsBAi0AFAAGAAgAAAAhAFr0LFu/AAAAFQEA&#10;AAsAAAAAAAAAAAAAAAAAHwEAAF9yZWxzLy5yZWxzUEsBAi0AFAAGAAgAAAAhAB+mn5LHAAAA3QAA&#10;AA8AAAAAAAAAAAAAAAAABwIAAGRycy9kb3ducmV2LnhtbFBLBQYAAAAAAwADALcAAAD7AgAAAAA=&#10;" filled="f" stroked="f">
                <v:textbox inset="0,0,0,0">
                  <w:txbxContent>
                    <w:p w14:paraId="2CF702B0" w14:textId="77777777" w:rsidR="00C36213" w:rsidRDefault="00782465">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b/>
                          <w:color w:val="4F81BD"/>
                          <w:sz w:val="32"/>
                        </w:rPr>
                        <w:t>1</w:t>
                      </w:r>
                      <w:r>
                        <w:rPr>
                          <w:rFonts w:ascii="Calibri" w:eastAsia="Calibri" w:hAnsi="Calibri" w:cs="Calibri"/>
                          <w:b/>
                          <w:color w:val="4F81BD"/>
                          <w:sz w:val="32"/>
                        </w:rPr>
                        <w:fldChar w:fldCharType="end"/>
                      </w:r>
                    </w:p>
                  </w:txbxContent>
                </v:textbox>
              </v:rect>
              <v:rect id="Rectangle 7438" o:spid="_x0000_s1047" style="position:absolute;left:6994;top:54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joJxAAAAN0AAAAPAAAAZHJzL2Rvd25yZXYueG1sRE/LasJA&#10;FN0L/sNwC+500gc2SR1FWiVZ+ijY7i6Z2ySYuRMyo0n79Z2F4PJw3ovVYBpxpc7VlhU8ziIQxIXV&#10;NZcKPo/baQzCeWSNjWVS8EsOVsvxaIGptj3v6XrwpQgh7FJUUHnfplK6oiKDbmZb4sD92M6gD7Ar&#10;pe6wD+GmkU9RNJcGaw4NFbb0XlFxPlyMgixu11+5/evLZvOdnXan5OOYeKUmD8P6DYSnwd/FN3eu&#10;Fby+PIe54U14AnL5DwAA//8DAFBLAQItABQABgAIAAAAIQDb4fbL7gAAAIUBAAATAAAAAAAAAAAA&#10;AAAAAAAAAABbQ29udGVudF9UeXBlc10ueG1sUEsBAi0AFAAGAAgAAAAhAFr0LFu/AAAAFQEAAAsA&#10;AAAAAAAAAAAAAAAAHwEAAF9yZWxzLy5yZWxzUEsBAi0AFAAGAAgAAAAhAHDqOgnEAAAA3QAAAA8A&#10;AAAAAAAAAAAAAAAABwIAAGRycy9kb3ducmV2LnhtbFBLBQYAAAAAAwADALcAAAD4AgAAAAA=&#10;" filled="f" stroked="f">
                <v:textbox inset="0,0,0,0">
                  <w:txbxContent>
                    <w:p w14:paraId="70C9E7CD" w14:textId="77777777" w:rsidR="00C36213" w:rsidRDefault="00782465">
                      <w:pPr>
                        <w:spacing w:after="160" w:line="259" w:lineRule="auto"/>
                        <w:ind w:left="0" w:right="0" w:firstLine="0"/>
                        <w:jc w:val="left"/>
                      </w:pPr>
                      <w:r>
                        <w:rPr>
                          <w:rFonts w:ascii="Calibri" w:eastAsia="Calibri" w:hAnsi="Calibri" w:cs="Calibri"/>
                          <w:color w:val="000000"/>
                          <w:sz w:val="22"/>
                        </w:rPr>
                        <w:t xml:space="preserve"> </w:t>
                      </w:r>
                    </w:p>
                  </w:txbxContent>
                </v:textbox>
              </v:rect>
              <v:shape id="Shape 7544" o:spid="_x0000_s1048" style="position:absolute;width:6172;height:274;visibility:visible;mso-wrap-style:square;v-text-anchor:top" coordsize="6172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50xQAAAN0AAAAPAAAAZHJzL2Rvd25yZXYueG1sRI9BT8JA&#10;FITvJvyHzSPxJltJpVhYCDEa8Sh64fbsPtra7tum+6Tl37skJh4nM/NNZr0dXavO1Ifas4H7WQKK&#10;uPC25tLA58fL3RJUEGSLrWcycKEA283kZo259QO/0/kgpYoQDjkaqES6XOtQVOQwzHxHHL2T7x1K&#10;lH2pbY9DhLtWz5NkoR3WHBcq7OipoqI5/DgDlA2SXDLhpll8d8+vX0d5TN+MuZ2OuxUooVH+w3/t&#10;vTWQPaQpXN/EJ6A3vwAAAP//AwBQSwECLQAUAAYACAAAACEA2+H2y+4AAACFAQAAEwAAAAAAAAAA&#10;AAAAAAAAAAAAW0NvbnRlbnRfVHlwZXNdLnhtbFBLAQItABQABgAIAAAAIQBa9CxbvwAAABUBAAAL&#10;AAAAAAAAAAAAAAAAAB8BAABfcmVscy8ucmVsc1BLAQItABQABgAIAAAAIQCOqM50xQAAAN0AAAAP&#10;AAAAAAAAAAAAAAAAAAcCAABkcnMvZG93bnJldi54bWxQSwUGAAAAAAMAAwC3AAAA+QIAAAAA&#10;" path="m,l617220,r,27432l,27432,,e" fillcolor="gray" stroked="f" strokeweight="0">
                <v:stroke miterlimit="83231f" joinstyle="miter"/>
                <v:path arrowok="t" textboxrect="0,0,617220,27432"/>
              </v:shape>
              <v:shape id="Shape 7545" o:spid="_x0000_s1049" style="position:absolute;left:6171;top:274;width:275;height:91;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BI8xQAAAN0AAAAPAAAAZHJzL2Rvd25yZXYueG1sRI9Pi8Iw&#10;FMTvwn6H8Ba8abrFP0vXKIuwiyfB6sXbo3nblm1eYhPb+u2NIHgcZuY3zGozmEZ01PrasoKPaQKC&#10;uLC65lLB6fgz+QThA7LGxjIpuJGHzfpttMJM254P1OWhFBHCPkMFVQguk9IXFRn0U+uIo/dnW4Mh&#10;yraUusU+wk0j0yRZSIM1x4UKHW0rKv7zq1HgTrLLd3t3+N1e+st5IVN9PadKjd+H7y8QgYbwCj/b&#10;O61gOZ/N4fEmPgG5vgMAAP//AwBQSwECLQAUAAYACAAAACEA2+H2y+4AAACFAQAAEwAAAAAAAAAA&#10;AAAAAAAAAAAAW0NvbnRlbnRfVHlwZXNdLnhtbFBLAQItABQABgAIAAAAIQBa9CxbvwAAABUBAAAL&#10;AAAAAAAAAAAAAAAAAB8BAABfcmVscy8ucmVsc1BLAQItABQABgAIAAAAIQDRNBI8xQAAAN0AAAAP&#10;AAAAAAAAAAAAAAAAAAcCAABkcnMvZG93bnJldi54bWxQSwUGAAAAAAMAAwC3AAAA+QIAAAAA&#10;" path="m,l27432,r,9144l,9144,,e" fillcolor="gray" stroked="f" strokeweight="0">
                <v:stroke miterlimit="83231f" joinstyle="miter"/>
                <v:path arrowok="t" textboxrect="0,0,27432,9144"/>
              </v:shape>
              <v:shape id="Shape 7546" o:spid="_x0000_s1050" style="position:absolute;left:6171;width:275;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vRxAAAAN0AAAAPAAAAZHJzL2Rvd25yZXYueG1sRI/RasJA&#10;FETfC/7DcgXf6kZJVaKrSCEYfGrVD7hkr0kwezfubmP8e7dQ6OMwM2eYzW4wrejJ+caygtk0AUFc&#10;Wt1wpeByzt9XIHxA1thaJgVP8rDbjt42mGn74G/qT6ESEcI+QwV1CF0mpS9rMuintiOO3tU6gyFK&#10;V0nt8BHhppXzJFlIgw3HhRo7+qypvJ1+jIJ7ob9cd3im1s1n+TXvi+MtTZWajIf9GkSgIfyH/9qF&#10;VrD8SBfw+yY+Abl9AQAA//8DAFBLAQItABQABgAIAAAAIQDb4fbL7gAAAIUBAAATAAAAAAAAAAAA&#10;AAAAAAAAAABbQ29udGVudF9UeXBlc10ueG1sUEsBAi0AFAAGAAgAAAAhAFr0LFu/AAAAFQEAAAsA&#10;AAAAAAAAAAAAAAAAHwEAAF9yZWxzLy5yZWxzUEsBAi0AFAAGAAgAAAAhAJApG9HEAAAA3QAAAA8A&#10;AAAAAAAAAAAAAAAABwIAAGRycy9kb3ducmV2LnhtbFBLBQYAAAAAAwADALcAAAD4AgAAAAA=&#10;" path="m,l27432,r,27432l,27432,,e" fillcolor="gray" stroked="f" strokeweight="0">
                <v:stroke miterlimit="83231f" joinstyle="miter"/>
                <v:path arrowok="t" textboxrect="0,0,27432,27432"/>
              </v:shape>
              <v:shape id="Shape 7547" o:spid="_x0000_s1051" style="position:absolute;left:6446;width:54369;height:274;visibility:visible;mso-wrap-style:square;v-text-anchor:top" coordsize="5436997,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5tZxwAAAN0AAAAPAAAAZHJzL2Rvd25yZXYueG1sRI/dasJA&#10;FITvC77DcoTe1Y1Fq8ZsRIoFoS3iH94essckmD0bs6umfXq3UPBymJlvmGTWmkpcqXGlZQX9XgSC&#10;OLO65FzBbvvxMgbhPLLGyjIp+CEHs7TzlGCs7Y3XdN34XAQIuxgVFN7XsZQuK8ig69maOHhH2xj0&#10;QTa51A3eAtxU8jWK3qTBksNCgTW9F5SdNhejoFrq1eHre2E/0Zz3i2E5+cX9RKnnbjufgvDU+kf4&#10;v73UCkbDwQj+3oQnINM7AAAA//8DAFBLAQItABQABgAIAAAAIQDb4fbL7gAAAIUBAAATAAAAAAAA&#10;AAAAAAAAAAAAAABbQ29udGVudF9UeXBlc10ueG1sUEsBAi0AFAAGAAgAAAAhAFr0LFu/AAAAFQEA&#10;AAsAAAAAAAAAAAAAAAAAHwEAAF9yZWxzLy5yZWxzUEsBAi0AFAAGAAgAAAAhACQ/m1nHAAAA3QAA&#10;AA8AAAAAAAAAAAAAAAAABwIAAGRycy9kb3ducmV2LnhtbFBLBQYAAAAAAwADALcAAAD7AgAAAAA=&#10;" path="m,l5436997,r,27432l,27432,,e" fillcolor="gray" stroked="f" strokeweight="0">
                <v:stroke miterlimit="83231f" joinstyle="miter"/>
                <v:path arrowok="t" textboxrect="0,0,5436997,27432"/>
              </v:shape>
              <v:shape id="Shape 7548" o:spid="_x0000_s1052" style="position:absolute;left:6171;top:289;width:275;height:2835;visibility:visible;mso-wrap-style:square;v-text-anchor:top" coordsize="27432,28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GVmwwAAAN0AAAAPAAAAZHJzL2Rvd25yZXYueG1sRE/Pa8Iw&#10;FL4P9j+EN9hFNJ2o1c4oW9lAdlsVwdujeWuLzUtJsrb+9+Yw2PHj+73dj6YVPTnfWFbwMktAEJdW&#10;N1wpOB0/p2sQPiBrbC2Tght52O8eH7aYaTvwN/VFqEQMYZ+hgjqELpPSlzUZ9DPbEUfuxzqDIUJX&#10;Se1wiOGmlfMkWUmDDceGGjvKayqvxa9RsMndfEnX7qv6WPS+PU/Sd7o4pZ6fxrdXEIHG8C/+cx+0&#10;gnS5iHPjm/gE5O4OAAD//wMAUEsBAi0AFAAGAAgAAAAhANvh9svuAAAAhQEAABMAAAAAAAAAAAAA&#10;AAAAAAAAAFtDb250ZW50X1R5cGVzXS54bWxQSwECLQAUAAYACAAAACEAWvQsW78AAAAVAQAACwAA&#10;AAAAAAAAAAAAAAAfAQAAX3JlbHMvLnJlbHNQSwECLQAUAAYACAAAACEAEsRlZsMAAADdAAAADwAA&#10;AAAAAAAAAAAAAAAHAgAAZHJzL2Rvd25yZXYueG1sUEsFBgAAAAADAAMAtwAAAPcCAAAAAA==&#10;" path="m,l27432,r,283464l,283464,,e" fillcolor="gray" stroked="f" strokeweight="0">
                <v:stroke miterlimit="83231f" joinstyle="miter"/>
                <v:path arrowok="t" textboxrect="0,0,27432,283464"/>
              </v:shape>
              <w10:wrap type="square" anchorx="page" anchory="page"/>
            </v:group>
          </w:pict>
        </mc:Fallback>
      </mc:AlternateContent>
    </w:r>
    <w:r>
      <w:rPr>
        <w:rFonts w:ascii="Calibri" w:eastAsia="Calibri" w:hAnsi="Calibri" w:cs="Calibri"/>
        <w:color w:val="00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40D39" w14:textId="77777777" w:rsidR="00E14607" w:rsidRDefault="00E14607">
      <w:pPr>
        <w:spacing w:after="0" w:line="240" w:lineRule="auto"/>
      </w:pPr>
      <w:r>
        <w:separator/>
      </w:r>
    </w:p>
  </w:footnote>
  <w:footnote w:type="continuationSeparator" w:id="0">
    <w:p w14:paraId="6EC6A225" w14:textId="77777777" w:rsidR="00E14607" w:rsidRDefault="00E14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9434" w14:textId="77777777" w:rsidR="00C36213" w:rsidRDefault="00782465">
    <w:pPr>
      <w:spacing w:after="0" w:line="352" w:lineRule="auto"/>
      <w:ind w:left="1080" w:right="0" w:firstLine="0"/>
    </w:pPr>
    <w:r>
      <w:rPr>
        <w:noProof/>
      </w:rPr>
      <w:drawing>
        <wp:anchor distT="0" distB="0" distL="114300" distR="114300" simplePos="0" relativeHeight="251658240" behindDoc="0" locked="0" layoutInCell="1" allowOverlap="0" wp14:anchorId="5C7F4675" wp14:editId="19BEE10E">
          <wp:simplePos x="0" y="0"/>
          <wp:positionH relativeFrom="page">
            <wp:posOffset>336550</wp:posOffset>
          </wp:positionH>
          <wp:positionV relativeFrom="page">
            <wp:posOffset>191770</wp:posOffset>
          </wp:positionV>
          <wp:extent cx="787400" cy="69532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87400" cy="695325"/>
                  </a:xfrm>
                  <a:prstGeom prst="rect">
                    <a:avLst/>
                  </a:prstGeom>
                </pic:spPr>
              </pic:pic>
            </a:graphicData>
          </a:graphic>
        </wp:anchor>
      </w:drawing>
    </w:r>
    <w:r>
      <w:rPr>
        <w:b/>
        <w:color w:val="000000"/>
      </w:rPr>
      <w:t>Electronic Research Journal of Engineering, Computer and Applied Sciences</w:t>
    </w:r>
    <w:r>
      <w:rPr>
        <w:b/>
        <w:color w:val="000000"/>
        <w:sz w:val="22"/>
      </w:rPr>
      <w:t xml:space="preserve"> </w:t>
    </w:r>
    <w:r>
      <w:rPr>
        <w:color w:val="0000FF"/>
        <w:u w:val="single" w:color="0000FF"/>
      </w:rPr>
      <w:t>www.erjsciences.info</w:t>
    </w:r>
    <w:r>
      <w:rPr>
        <w:color w:val="000000"/>
      </w:rPr>
      <w:t xml:space="preserve">  Volume 1 (2019)</w:t>
    </w:r>
    <w:r>
      <w:rPr>
        <w:color w:val="000000"/>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615B" w14:textId="27761E89" w:rsidR="00C36213" w:rsidRDefault="00782465">
    <w:pPr>
      <w:spacing w:after="0" w:line="352" w:lineRule="auto"/>
      <w:ind w:left="1080" w:right="0" w:firstLine="0"/>
    </w:pPr>
    <w:r>
      <w:rPr>
        <w:noProof/>
      </w:rPr>
      <w:drawing>
        <wp:anchor distT="0" distB="0" distL="114300" distR="114300" simplePos="0" relativeHeight="251659264" behindDoc="0" locked="0" layoutInCell="1" allowOverlap="0" wp14:anchorId="4ACC94CD" wp14:editId="25755796">
          <wp:simplePos x="0" y="0"/>
          <wp:positionH relativeFrom="page">
            <wp:posOffset>336550</wp:posOffset>
          </wp:positionH>
          <wp:positionV relativeFrom="page">
            <wp:posOffset>191770</wp:posOffset>
          </wp:positionV>
          <wp:extent cx="787400" cy="695325"/>
          <wp:effectExtent l="0" t="0" r="0" b="0"/>
          <wp:wrapSquare wrapText="bothSides"/>
          <wp:docPr id="226509354" name="Picture 22650935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87400" cy="695325"/>
                  </a:xfrm>
                  <a:prstGeom prst="rect">
                    <a:avLst/>
                  </a:prstGeom>
                </pic:spPr>
              </pic:pic>
            </a:graphicData>
          </a:graphic>
        </wp:anchor>
      </w:drawing>
    </w:r>
    <w:r>
      <w:rPr>
        <w:b/>
        <w:color w:val="000000"/>
      </w:rPr>
      <w:t>Electronic Research Journal of Engineering, Computer and Applied Sciences</w:t>
    </w:r>
    <w:r>
      <w:rPr>
        <w:b/>
        <w:color w:val="000000"/>
        <w:sz w:val="22"/>
      </w:rPr>
      <w:t xml:space="preserve"> </w:t>
    </w:r>
    <w:r>
      <w:rPr>
        <w:color w:val="0000FF"/>
        <w:u w:val="single" w:color="0000FF"/>
      </w:rPr>
      <w:t>www.erjsciences.info</w:t>
    </w:r>
    <w:r>
      <w:rPr>
        <w:color w:val="000000"/>
      </w:rPr>
      <w:t xml:space="preserve">  Volume </w:t>
    </w:r>
    <w:r w:rsidR="008A20A8">
      <w:rPr>
        <w:color w:val="000000"/>
      </w:rPr>
      <w:t>6</w:t>
    </w:r>
    <w:r w:rsidR="007E42EF">
      <w:rPr>
        <w:color w:val="000000"/>
      </w:rPr>
      <w:t xml:space="preserve"> issue 1</w:t>
    </w:r>
    <w:r>
      <w:rPr>
        <w:color w:val="000000"/>
      </w:rPr>
      <w:t xml:space="preserve"> (20</w:t>
    </w:r>
    <w:r w:rsidR="007E42EF">
      <w:rPr>
        <w:color w:val="000000"/>
      </w:rPr>
      <w:t>24</w:t>
    </w:r>
    <w:r>
      <w:rPr>
        <w:color w:val="000000"/>
      </w:rPr>
      <w:t>)</w:t>
    </w:r>
    <w:r>
      <w:rPr>
        <w:color w:val="000000"/>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2940" w14:textId="77777777" w:rsidR="00C36213" w:rsidRDefault="00782465">
    <w:pPr>
      <w:spacing w:after="0" w:line="352" w:lineRule="auto"/>
      <w:ind w:left="1080" w:right="0" w:firstLine="0"/>
    </w:pPr>
    <w:r>
      <w:rPr>
        <w:noProof/>
      </w:rPr>
      <w:drawing>
        <wp:anchor distT="0" distB="0" distL="114300" distR="114300" simplePos="0" relativeHeight="251660288" behindDoc="0" locked="0" layoutInCell="1" allowOverlap="0" wp14:anchorId="7F8A0E79" wp14:editId="6E5A38AE">
          <wp:simplePos x="0" y="0"/>
          <wp:positionH relativeFrom="page">
            <wp:posOffset>336550</wp:posOffset>
          </wp:positionH>
          <wp:positionV relativeFrom="page">
            <wp:posOffset>191770</wp:posOffset>
          </wp:positionV>
          <wp:extent cx="787400" cy="695325"/>
          <wp:effectExtent l="0" t="0" r="0" b="0"/>
          <wp:wrapSquare wrapText="bothSides"/>
          <wp:docPr id="302677316" name="Picture 302677316"/>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87400" cy="695325"/>
                  </a:xfrm>
                  <a:prstGeom prst="rect">
                    <a:avLst/>
                  </a:prstGeom>
                </pic:spPr>
              </pic:pic>
            </a:graphicData>
          </a:graphic>
        </wp:anchor>
      </w:drawing>
    </w:r>
    <w:r>
      <w:rPr>
        <w:b/>
        <w:color w:val="000000"/>
      </w:rPr>
      <w:t>Electronic Research Journal of Engineering, Computer and Applied Sciences</w:t>
    </w:r>
    <w:r>
      <w:rPr>
        <w:b/>
        <w:color w:val="000000"/>
        <w:sz w:val="22"/>
      </w:rPr>
      <w:t xml:space="preserve"> </w:t>
    </w:r>
    <w:r>
      <w:rPr>
        <w:color w:val="0000FF"/>
        <w:u w:val="single" w:color="0000FF"/>
      </w:rPr>
      <w:t>www.erjsciences.info</w:t>
    </w:r>
    <w:r>
      <w:rPr>
        <w:color w:val="000000"/>
      </w:rPr>
      <w:t xml:space="preserve">  Volume 1 (2019)</w:t>
    </w:r>
    <w:r>
      <w:rPr>
        <w:color w:val="000000"/>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421"/>
    <w:multiLevelType w:val="multilevel"/>
    <w:tmpl w:val="1614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85EE8"/>
    <w:multiLevelType w:val="multilevel"/>
    <w:tmpl w:val="8CB0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A7524"/>
    <w:multiLevelType w:val="hybridMultilevel"/>
    <w:tmpl w:val="8F94B728"/>
    <w:lvl w:ilvl="0" w:tplc="EC6C8922">
      <w:start w:val="1"/>
      <w:numFmt w:val="bullet"/>
      <w:lvlText w:val="•"/>
      <w:lvlJc w:val="left"/>
      <w:pPr>
        <w:ind w:left="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5B0C6BE4">
      <w:start w:val="1"/>
      <w:numFmt w:val="bullet"/>
      <w:lvlText w:val="o"/>
      <w:lvlJc w:val="left"/>
      <w:pPr>
        <w:ind w:left="1080"/>
      </w:pPr>
      <w:rPr>
        <w:rFonts w:ascii="Segoe UI Symbol" w:eastAsia="Segoe UI Symbol" w:hAnsi="Segoe UI Symbol" w:cs="Segoe UI Symbol"/>
        <w:b w:val="0"/>
        <w:i w:val="0"/>
        <w:strike w:val="0"/>
        <w:dstrike w:val="0"/>
        <w:color w:val="1F1F1F"/>
        <w:sz w:val="20"/>
        <w:szCs w:val="20"/>
        <w:u w:val="none" w:color="000000"/>
        <w:bdr w:val="none" w:sz="0" w:space="0" w:color="auto"/>
        <w:shd w:val="clear" w:color="auto" w:fill="auto"/>
        <w:vertAlign w:val="baseline"/>
      </w:rPr>
    </w:lvl>
    <w:lvl w:ilvl="2" w:tplc="7DE06610">
      <w:start w:val="1"/>
      <w:numFmt w:val="bullet"/>
      <w:lvlText w:val="▪"/>
      <w:lvlJc w:val="left"/>
      <w:pPr>
        <w:ind w:left="1800"/>
      </w:pPr>
      <w:rPr>
        <w:rFonts w:ascii="Segoe UI Symbol" w:eastAsia="Segoe UI Symbol" w:hAnsi="Segoe UI Symbol" w:cs="Segoe UI Symbol"/>
        <w:b w:val="0"/>
        <w:i w:val="0"/>
        <w:strike w:val="0"/>
        <w:dstrike w:val="0"/>
        <w:color w:val="1F1F1F"/>
        <w:sz w:val="20"/>
        <w:szCs w:val="20"/>
        <w:u w:val="none" w:color="000000"/>
        <w:bdr w:val="none" w:sz="0" w:space="0" w:color="auto"/>
        <w:shd w:val="clear" w:color="auto" w:fill="auto"/>
        <w:vertAlign w:val="baseline"/>
      </w:rPr>
    </w:lvl>
    <w:lvl w:ilvl="3" w:tplc="F5E4F5BC">
      <w:start w:val="1"/>
      <w:numFmt w:val="bullet"/>
      <w:lvlText w:val="•"/>
      <w:lvlJc w:val="left"/>
      <w:pPr>
        <w:ind w:left="25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4" w:tplc="E85E2556">
      <w:start w:val="1"/>
      <w:numFmt w:val="bullet"/>
      <w:lvlText w:val="o"/>
      <w:lvlJc w:val="left"/>
      <w:pPr>
        <w:ind w:left="3240"/>
      </w:pPr>
      <w:rPr>
        <w:rFonts w:ascii="Segoe UI Symbol" w:eastAsia="Segoe UI Symbol" w:hAnsi="Segoe UI Symbol" w:cs="Segoe UI Symbol"/>
        <w:b w:val="0"/>
        <w:i w:val="0"/>
        <w:strike w:val="0"/>
        <w:dstrike w:val="0"/>
        <w:color w:val="1F1F1F"/>
        <w:sz w:val="20"/>
        <w:szCs w:val="20"/>
        <w:u w:val="none" w:color="000000"/>
        <w:bdr w:val="none" w:sz="0" w:space="0" w:color="auto"/>
        <w:shd w:val="clear" w:color="auto" w:fill="auto"/>
        <w:vertAlign w:val="baseline"/>
      </w:rPr>
    </w:lvl>
    <w:lvl w:ilvl="5" w:tplc="A9B89D0C">
      <w:start w:val="1"/>
      <w:numFmt w:val="bullet"/>
      <w:lvlText w:val="▪"/>
      <w:lvlJc w:val="left"/>
      <w:pPr>
        <w:ind w:left="3960"/>
      </w:pPr>
      <w:rPr>
        <w:rFonts w:ascii="Segoe UI Symbol" w:eastAsia="Segoe UI Symbol" w:hAnsi="Segoe UI Symbol" w:cs="Segoe UI Symbol"/>
        <w:b w:val="0"/>
        <w:i w:val="0"/>
        <w:strike w:val="0"/>
        <w:dstrike w:val="0"/>
        <w:color w:val="1F1F1F"/>
        <w:sz w:val="20"/>
        <w:szCs w:val="20"/>
        <w:u w:val="none" w:color="000000"/>
        <w:bdr w:val="none" w:sz="0" w:space="0" w:color="auto"/>
        <w:shd w:val="clear" w:color="auto" w:fill="auto"/>
        <w:vertAlign w:val="baseline"/>
      </w:rPr>
    </w:lvl>
    <w:lvl w:ilvl="6" w:tplc="596E3570">
      <w:start w:val="1"/>
      <w:numFmt w:val="bullet"/>
      <w:lvlText w:val="•"/>
      <w:lvlJc w:val="left"/>
      <w:pPr>
        <w:ind w:left="468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7" w:tplc="5D6C9310">
      <w:start w:val="1"/>
      <w:numFmt w:val="bullet"/>
      <w:lvlText w:val="o"/>
      <w:lvlJc w:val="left"/>
      <w:pPr>
        <w:ind w:left="5400"/>
      </w:pPr>
      <w:rPr>
        <w:rFonts w:ascii="Segoe UI Symbol" w:eastAsia="Segoe UI Symbol" w:hAnsi="Segoe UI Symbol" w:cs="Segoe UI Symbol"/>
        <w:b w:val="0"/>
        <w:i w:val="0"/>
        <w:strike w:val="0"/>
        <w:dstrike w:val="0"/>
        <w:color w:val="1F1F1F"/>
        <w:sz w:val="20"/>
        <w:szCs w:val="20"/>
        <w:u w:val="none" w:color="000000"/>
        <w:bdr w:val="none" w:sz="0" w:space="0" w:color="auto"/>
        <w:shd w:val="clear" w:color="auto" w:fill="auto"/>
        <w:vertAlign w:val="baseline"/>
      </w:rPr>
    </w:lvl>
    <w:lvl w:ilvl="8" w:tplc="34867114">
      <w:start w:val="1"/>
      <w:numFmt w:val="bullet"/>
      <w:lvlText w:val="▪"/>
      <w:lvlJc w:val="left"/>
      <w:pPr>
        <w:ind w:left="6120"/>
      </w:pPr>
      <w:rPr>
        <w:rFonts w:ascii="Segoe UI Symbol" w:eastAsia="Segoe UI Symbol" w:hAnsi="Segoe UI Symbol" w:cs="Segoe UI Symbol"/>
        <w:b w:val="0"/>
        <w:i w:val="0"/>
        <w:strike w:val="0"/>
        <w:dstrike w:val="0"/>
        <w:color w:val="1F1F1F"/>
        <w:sz w:val="20"/>
        <w:szCs w:val="20"/>
        <w:u w:val="none" w:color="000000"/>
        <w:bdr w:val="none" w:sz="0" w:space="0" w:color="auto"/>
        <w:shd w:val="clear" w:color="auto" w:fill="auto"/>
        <w:vertAlign w:val="baseline"/>
      </w:rPr>
    </w:lvl>
  </w:abstractNum>
  <w:abstractNum w:abstractNumId="3" w15:restartNumberingAfterBreak="0">
    <w:nsid w:val="0E0C07D2"/>
    <w:multiLevelType w:val="multilevel"/>
    <w:tmpl w:val="710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01310"/>
    <w:multiLevelType w:val="hybridMultilevel"/>
    <w:tmpl w:val="08EC9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04AAF"/>
    <w:multiLevelType w:val="multilevel"/>
    <w:tmpl w:val="AF304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C02ADD"/>
    <w:multiLevelType w:val="multilevel"/>
    <w:tmpl w:val="569A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AC0638"/>
    <w:multiLevelType w:val="multilevel"/>
    <w:tmpl w:val="9270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F2494"/>
    <w:multiLevelType w:val="multilevel"/>
    <w:tmpl w:val="C6AAF02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650C76"/>
    <w:multiLevelType w:val="multilevel"/>
    <w:tmpl w:val="65D0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37039A"/>
    <w:multiLevelType w:val="multilevel"/>
    <w:tmpl w:val="A926C8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75811FCF"/>
    <w:multiLevelType w:val="multilevel"/>
    <w:tmpl w:val="088E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149499">
    <w:abstractNumId w:val="2"/>
  </w:num>
  <w:num w:numId="2" w16cid:durableId="1797337672">
    <w:abstractNumId w:val="8"/>
  </w:num>
  <w:num w:numId="3" w16cid:durableId="1682119049">
    <w:abstractNumId w:val="10"/>
  </w:num>
  <w:num w:numId="4" w16cid:durableId="1991666760">
    <w:abstractNumId w:val="11"/>
  </w:num>
  <w:num w:numId="5" w16cid:durableId="41826331">
    <w:abstractNumId w:val="7"/>
  </w:num>
  <w:num w:numId="6" w16cid:durableId="1045182643">
    <w:abstractNumId w:val="6"/>
  </w:num>
  <w:num w:numId="7" w16cid:durableId="392047894">
    <w:abstractNumId w:val="3"/>
  </w:num>
  <w:num w:numId="8" w16cid:durableId="1226841716">
    <w:abstractNumId w:val="5"/>
  </w:num>
  <w:num w:numId="9" w16cid:durableId="1439373668">
    <w:abstractNumId w:val="9"/>
  </w:num>
  <w:num w:numId="10" w16cid:durableId="1980112492">
    <w:abstractNumId w:val="0"/>
  </w:num>
  <w:num w:numId="11" w16cid:durableId="1972594821">
    <w:abstractNumId w:val="1"/>
  </w:num>
  <w:num w:numId="12" w16cid:durableId="4366837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13"/>
    <w:rsid w:val="00037CB4"/>
    <w:rsid w:val="00057354"/>
    <w:rsid w:val="00095E10"/>
    <w:rsid w:val="00116402"/>
    <w:rsid w:val="00450328"/>
    <w:rsid w:val="004B2DD3"/>
    <w:rsid w:val="004C5FE2"/>
    <w:rsid w:val="00523266"/>
    <w:rsid w:val="00554944"/>
    <w:rsid w:val="005C21D5"/>
    <w:rsid w:val="0062083A"/>
    <w:rsid w:val="006F3E7A"/>
    <w:rsid w:val="00723B1A"/>
    <w:rsid w:val="007327AB"/>
    <w:rsid w:val="0078245F"/>
    <w:rsid w:val="00782465"/>
    <w:rsid w:val="007B40EE"/>
    <w:rsid w:val="007C1CC5"/>
    <w:rsid w:val="007E42EF"/>
    <w:rsid w:val="008837ED"/>
    <w:rsid w:val="00892305"/>
    <w:rsid w:val="008A20A8"/>
    <w:rsid w:val="008C43B3"/>
    <w:rsid w:val="00936037"/>
    <w:rsid w:val="00996A00"/>
    <w:rsid w:val="009D66AA"/>
    <w:rsid w:val="00A42111"/>
    <w:rsid w:val="00AD6098"/>
    <w:rsid w:val="00C12CB5"/>
    <w:rsid w:val="00C36213"/>
    <w:rsid w:val="00C71252"/>
    <w:rsid w:val="00E14607"/>
    <w:rsid w:val="00EB1749"/>
    <w:rsid w:val="00FD45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45409"/>
  <w15:docId w15:val="{75D115D8-546B-493C-B2F2-B1CDDEB9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11" w:lineRule="auto"/>
      <w:ind w:left="370" w:right="4" w:hanging="10"/>
      <w:jc w:val="both"/>
    </w:pPr>
    <w:rPr>
      <w:rFonts w:ascii="Times New Roman" w:eastAsia="Times New Roman" w:hAnsi="Times New Roman" w:cs="Times New Roman"/>
      <w:color w:val="1F1F1F"/>
    </w:rPr>
  </w:style>
  <w:style w:type="paragraph" w:styleId="Heading3">
    <w:name w:val="heading 3"/>
    <w:basedOn w:val="Normal"/>
    <w:next w:val="Normal"/>
    <w:link w:val="Heading3Char"/>
    <w:uiPriority w:val="9"/>
    <w:semiHidden/>
    <w:unhideWhenUsed/>
    <w:qFormat/>
    <w:rsid w:val="009D66AA"/>
    <w:pPr>
      <w:keepNext/>
      <w:keepLines/>
      <w:spacing w:before="160" w:after="80" w:line="278" w:lineRule="auto"/>
      <w:ind w:left="0" w:right="0" w:firstLine="0"/>
      <w:jc w:val="left"/>
      <w:outlineLvl w:val="2"/>
    </w:pPr>
    <w:rPr>
      <w:rFonts w:asciiTheme="minorHAnsi" w:eastAsiaTheme="majorEastAsia" w:hAnsiTheme="minorHAnsi" w:cstheme="majorBidi"/>
      <w:color w:val="2F5496" w:themeColor="accent1" w:themeShade="BF"/>
      <w:sz w:val="28"/>
      <w:szCs w:val="28"/>
      <w14:ligatures w14:val="none"/>
    </w:rPr>
  </w:style>
  <w:style w:type="paragraph" w:styleId="Heading4">
    <w:name w:val="heading 4"/>
    <w:basedOn w:val="Normal"/>
    <w:next w:val="Normal"/>
    <w:link w:val="Heading4Char"/>
    <w:uiPriority w:val="9"/>
    <w:semiHidden/>
    <w:unhideWhenUsed/>
    <w:qFormat/>
    <w:rsid w:val="009D66AA"/>
    <w:pPr>
      <w:keepNext/>
      <w:keepLines/>
      <w:spacing w:before="80" w:after="40" w:line="278" w:lineRule="auto"/>
      <w:ind w:left="0" w:right="0" w:firstLine="0"/>
      <w:jc w:val="left"/>
      <w:outlineLvl w:val="3"/>
    </w:pPr>
    <w:rPr>
      <w:rFonts w:asciiTheme="minorHAnsi" w:eastAsiaTheme="majorEastAsia" w:hAnsiTheme="minorHAnsi" w:cstheme="majorBidi"/>
      <w:i/>
      <w:iCs/>
      <w:color w:val="2F5496" w:themeColor="accent1" w:themeShade="BF"/>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D66AA"/>
    <w:rPr>
      <w:rFonts w:eastAsiaTheme="majorEastAsia" w:cstheme="majorBidi"/>
      <w:color w:val="2F5496" w:themeColor="accent1" w:themeShade="BF"/>
      <w:sz w:val="28"/>
      <w:szCs w:val="28"/>
      <w14:ligatures w14:val="none"/>
    </w:rPr>
  </w:style>
  <w:style w:type="character" w:customStyle="1" w:styleId="Heading4Char">
    <w:name w:val="Heading 4 Char"/>
    <w:basedOn w:val="DefaultParagraphFont"/>
    <w:link w:val="Heading4"/>
    <w:uiPriority w:val="9"/>
    <w:semiHidden/>
    <w:rsid w:val="009D66AA"/>
    <w:rPr>
      <w:rFonts w:eastAsiaTheme="majorEastAsia" w:cstheme="majorBidi"/>
      <w:i/>
      <w:iCs/>
      <w:color w:val="2F5496" w:themeColor="accent1" w:themeShade="BF"/>
      <w14:ligatures w14:val="none"/>
    </w:rPr>
  </w:style>
  <w:style w:type="paragraph" w:styleId="NormalWeb">
    <w:name w:val="Normal (Web)"/>
    <w:basedOn w:val="Normal"/>
    <w:uiPriority w:val="99"/>
    <w:semiHidden/>
    <w:unhideWhenUsed/>
    <w:rsid w:val="009D66AA"/>
    <w:pPr>
      <w:spacing w:before="100" w:beforeAutospacing="1" w:after="100" w:afterAutospacing="1" w:line="240" w:lineRule="auto"/>
      <w:ind w:left="0" w:right="0" w:firstLine="0"/>
      <w:jc w:val="left"/>
    </w:pPr>
    <w:rPr>
      <w:color w:val="auto"/>
      <w:kern w:val="0"/>
      <w14:ligatures w14:val="none"/>
    </w:rPr>
  </w:style>
  <w:style w:type="character" w:styleId="Strong">
    <w:name w:val="Strong"/>
    <w:basedOn w:val="DefaultParagraphFont"/>
    <w:uiPriority w:val="22"/>
    <w:qFormat/>
    <w:rsid w:val="009D66AA"/>
    <w:rPr>
      <w:b/>
      <w:bCs/>
    </w:rPr>
  </w:style>
  <w:style w:type="character" w:customStyle="1" w:styleId="katex-mathml">
    <w:name w:val="katex-mathml"/>
    <w:basedOn w:val="DefaultParagraphFont"/>
    <w:rsid w:val="009D66AA"/>
  </w:style>
  <w:style w:type="character" w:customStyle="1" w:styleId="mord">
    <w:name w:val="mord"/>
    <w:basedOn w:val="DefaultParagraphFont"/>
    <w:rsid w:val="009D66AA"/>
  </w:style>
  <w:style w:type="paragraph" w:styleId="BalloonText">
    <w:name w:val="Balloon Text"/>
    <w:basedOn w:val="Normal"/>
    <w:link w:val="BalloonTextChar"/>
    <w:uiPriority w:val="99"/>
    <w:semiHidden/>
    <w:unhideWhenUsed/>
    <w:rsid w:val="009D66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6AA"/>
    <w:rPr>
      <w:rFonts w:ascii="Tahoma" w:eastAsia="Times New Roman" w:hAnsi="Tahoma" w:cs="Tahoma"/>
      <w:color w:val="1F1F1F"/>
      <w:sz w:val="16"/>
      <w:szCs w:val="16"/>
    </w:rPr>
  </w:style>
  <w:style w:type="paragraph" w:styleId="ListParagraph">
    <w:name w:val="List Paragraph"/>
    <w:basedOn w:val="Normal"/>
    <w:uiPriority w:val="34"/>
    <w:qFormat/>
    <w:rsid w:val="00892305"/>
    <w:pPr>
      <w:ind w:left="720"/>
      <w:contextualSpacing/>
    </w:pPr>
  </w:style>
  <w:style w:type="character" w:styleId="Hyperlink">
    <w:name w:val="Hyperlink"/>
    <w:basedOn w:val="DefaultParagraphFont"/>
    <w:uiPriority w:val="99"/>
    <w:unhideWhenUsed/>
    <w:rsid w:val="006F3E7A"/>
    <w:rPr>
      <w:color w:val="0563C1" w:themeColor="hyperlink"/>
      <w:u w:val="single"/>
    </w:rPr>
  </w:style>
  <w:style w:type="character" w:styleId="UnresolvedMention">
    <w:name w:val="Unresolved Mention"/>
    <w:basedOn w:val="DefaultParagraphFont"/>
    <w:uiPriority w:val="99"/>
    <w:semiHidden/>
    <w:unhideWhenUsed/>
    <w:rsid w:val="006F3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5281/zenodo.1379867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2152/s59sjh5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24088/IJBEA-2025-10300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2152/jhs8rn12"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2972</Words>
  <Characters>16946</Characters>
  <Application>Microsoft Office Word</Application>
  <DocSecurity>0</DocSecurity>
  <Lines>141</Lines>
  <Paragraphs>39</Paragraphs>
  <ScaleCrop>false</ScaleCrop>
  <Company>Oprekin</Company>
  <LinksUpToDate>false</LinksUpToDate>
  <CharactersWithSpaces>19879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 007</cp:lastModifiedBy>
  <cp:revision>8</cp:revision>
  <dcterms:created xsi:type="dcterms:W3CDTF">2025-12-19T09:31:00Z</dcterms:created>
  <dcterms:modified xsi:type="dcterms:W3CDTF">2026-08-03T08:23:00Z</dcterms:modified>
</cp:coreProperties>
</file>